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0"/>
        <w:outlineLvl w:val="0"/>
        <w:ind w:firstLine="540"/>
        <w:jc w:val="both"/>
      </w:pPr>
      <w:r>
        <w:rPr>
          <w:sz w:val="24"/>
        </w:rPr>
      </w:r>
    </w:p>
    <w:p>
      <w:pPr>
        <w:pStyle w:val="2"/>
        <w:jc w:val="center"/>
      </w:pPr>
      <w:r>
        <w:rPr>
          <w:sz w:val="24"/>
        </w:rPr>
        <w:t xml:space="preserve">ПЕРВОМАЙСКИЙ РАЙОННЫЙ СУД ГОРОДА МУРМАНСКА</w:t>
      </w:r>
    </w:p>
    <w:p>
      <w:pPr>
        <w:pStyle w:val="2"/>
        <w:jc w:val="center"/>
      </w:pPr>
      <w:r>
        <w:rPr>
          <w:sz w:val="24"/>
        </w:rPr>
      </w:r>
    </w:p>
    <w:p>
      <w:pPr>
        <w:pStyle w:val="2"/>
        <w:jc w:val="center"/>
      </w:pPr>
      <w:r>
        <w:rPr>
          <w:sz w:val="24"/>
        </w:rPr>
        <w:t xml:space="preserve">РЕШЕНИЕ</w:t>
      </w:r>
    </w:p>
    <w:p>
      <w:pPr>
        <w:pStyle w:val="2"/>
        <w:jc w:val="center"/>
      </w:pPr>
      <w:r>
        <w:rPr>
          <w:sz w:val="24"/>
        </w:rPr>
        <w:t xml:space="preserve">от 2 ноября 2020 г. по делу N 2-3031/20</w:t>
      </w:r>
    </w:p>
    <w:p>
      <w:pPr>
        <w:pStyle w:val="0"/>
        <w:ind w:firstLine="540"/>
        <w:jc w:val="both"/>
      </w:pPr>
      <w:r>
        <w:rPr>
          <w:sz w:val="24"/>
        </w:rPr>
      </w:r>
    </w:p>
    <w:p>
      <w:pPr>
        <w:pStyle w:val="0"/>
        <w:jc w:val="right"/>
      </w:pPr>
      <w:r>
        <w:rPr>
          <w:sz w:val="24"/>
        </w:rPr>
        <w:t xml:space="preserve">51RS0002-01-2020-004528-39</w:t>
      </w:r>
    </w:p>
    <w:p>
      <w:pPr>
        <w:pStyle w:val="0"/>
        <w:ind w:firstLine="540"/>
        <w:jc w:val="both"/>
      </w:pPr>
      <w:r>
        <w:rPr>
          <w:sz w:val="24"/>
        </w:rPr>
      </w:r>
    </w:p>
    <w:p>
      <w:pPr>
        <w:pStyle w:val="0"/>
        <w:ind w:firstLine="540"/>
        <w:jc w:val="both"/>
      </w:pPr>
      <w:r>
        <w:rPr>
          <w:sz w:val="24"/>
        </w:rPr>
        <w:t xml:space="preserve">Мотивированное решение изготовлено 13.11.2020 года</w:t>
      </w:r>
    </w:p>
    <w:p>
      <w:pPr>
        <w:pStyle w:val="0"/>
        <w:spacing w:before="240" w:line-rule="auto"/>
        <w:ind w:firstLine="540"/>
        <w:jc w:val="both"/>
      </w:pPr>
      <w:r>
        <w:rPr>
          <w:sz w:val="24"/>
        </w:rPr>
        <w:t xml:space="preserve">Первомайский районный суд города Мурманска в составе:</w:t>
      </w:r>
    </w:p>
    <w:p>
      <w:pPr>
        <w:pStyle w:val="0"/>
        <w:spacing w:before="240" w:line-rule="auto"/>
        <w:ind w:firstLine="540"/>
        <w:jc w:val="both"/>
      </w:pPr>
      <w:r>
        <w:rPr>
          <w:sz w:val="24"/>
        </w:rPr>
        <w:t xml:space="preserve">председательствующего судьи Сониной Е.Н.</w:t>
      </w:r>
    </w:p>
    <w:p>
      <w:pPr>
        <w:pStyle w:val="0"/>
        <w:spacing w:before="240" w:line-rule="auto"/>
        <w:ind w:firstLine="540"/>
        <w:jc w:val="both"/>
      </w:pPr>
      <w:r>
        <w:rPr>
          <w:sz w:val="24"/>
        </w:rPr>
        <w:t xml:space="preserve">при секретаре К.Н.</w:t>
      </w:r>
    </w:p>
    <w:p>
      <w:pPr>
        <w:pStyle w:val="0"/>
        <w:spacing w:before="240" w:line-rule="auto"/>
        <w:ind w:firstLine="540"/>
        <w:jc w:val="both"/>
      </w:pPr>
      <w:r>
        <w:rPr>
          <w:sz w:val="24"/>
        </w:rPr>
        <w:t xml:space="preserve">с участием истца Н.,</w:t>
      </w:r>
    </w:p>
    <w:p>
      <w:pPr>
        <w:pStyle w:val="0"/>
        <w:spacing w:before="240" w:line-rule="auto"/>
        <w:ind w:firstLine="540"/>
        <w:jc w:val="both"/>
      </w:pPr>
      <w:r>
        <w:rPr>
          <w:sz w:val="24"/>
        </w:rPr>
        <w:t xml:space="preserve">представителя ответчика К.А.,</w:t>
      </w:r>
    </w:p>
    <w:p>
      <w:pPr>
        <w:pStyle w:val="0"/>
        <w:spacing w:before="240" w:line-rule="auto"/>
        <w:ind w:firstLine="540"/>
        <w:jc w:val="both"/>
      </w:pPr>
      <w:r>
        <w:rPr>
          <w:sz w:val="24"/>
        </w:rPr>
        <w:t xml:space="preserve">рассмотрев в открытом судебном заседании гражданское дело по иску Н. к ММБУ "Управление дорожного хозяйства" о признании договора на временные общественно полезные работы срочным трудовым договором, взыскании заработной платы, компенсации морального вреда,</w:t>
      </w:r>
    </w:p>
    <w:p>
      <w:pPr>
        <w:pStyle w:val="0"/>
        <w:jc w:val="center"/>
      </w:pPr>
      <w:r>
        <w:rPr>
          <w:sz w:val="24"/>
        </w:rPr>
      </w:r>
    </w:p>
    <w:p>
      <w:pPr>
        <w:pStyle w:val="0"/>
        <w:jc w:val="center"/>
      </w:pPr>
      <w:r>
        <w:rPr>
          <w:sz w:val="24"/>
        </w:rPr>
        <w:t xml:space="preserve">установил:</w:t>
      </w:r>
    </w:p>
    <w:p>
      <w:pPr>
        <w:pStyle w:val="0"/>
        <w:jc w:val="center"/>
      </w:pPr>
      <w:r>
        <w:rPr>
          <w:sz w:val="24"/>
        </w:rPr>
      </w:r>
    </w:p>
    <w:p>
      <w:pPr>
        <w:pStyle w:val="0"/>
        <w:ind w:firstLine="540"/>
        <w:jc w:val="both"/>
      </w:pPr>
      <w:r>
        <w:rPr>
          <w:sz w:val="24"/>
        </w:rPr>
        <w:t xml:space="preserve">Н. обратилась в суд с иском к ММБУ "Управление дорожного хозяйства" о признании договора на временные общественно полезные работы срочным трудовым договором.</w:t>
      </w:r>
    </w:p>
    <w:p>
      <w:pPr>
        <w:pStyle w:val="0"/>
        <w:spacing w:before="240" w:line-rule="auto"/>
        <w:ind w:firstLine="540"/>
        <w:jc w:val="both"/>
      </w:pPr>
      <w:r>
        <w:rPr>
          <w:sz w:val="24"/>
        </w:rPr>
        <w:t xml:space="preserve">В обоснование заявленных требований указала, что по направлению Центра занятости населения выполнял общественно полезные работы в период с *** на основании договора, заключенного с ММБУ "УДХ" N*** от ***.</w:t>
      </w:r>
    </w:p>
    <w:p>
      <w:pPr>
        <w:pStyle w:val="0"/>
        <w:spacing w:before="240" w:line-rule="auto"/>
        <w:ind w:firstLine="540"/>
        <w:jc w:val="both"/>
      </w:pPr>
      <w:r>
        <w:rPr>
          <w:sz w:val="24"/>
        </w:rPr>
        <w:t xml:space="preserve">Во время работы по договору от *** выполняла трудовую функцию *** в режиме рабочего времени, установленного договором, с 8 часов до 17 часов с перерывом на обед с 12 до 13 часов, обеспечивалась инвентарем, соблюдала Правила внутреннего трудового распорядка.</w:t>
      </w:r>
    </w:p>
    <w:p>
      <w:pPr>
        <w:pStyle w:val="0"/>
        <w:spacing w:before="240" w:line-rule="auto"/>
        <w:ind w:firstLine="540"/>
        <w:jc w:val="both"/>
      </w:pPr>
      <w:r>
        <w:rPr>
          <w:sz w:val="24"/>
        </w:rPr>
        <w:t xml:space="preserve">Начальником участка учитывалась фактически выполненная норма работ, при этом полностью выполнить дневную норму работ не представлялось возможным, ввиду ее большого объема, определенного работодателем.</w:t>
      </w:r>
    </w:p>
    <w:p>
      <w:pPr>
        <w:pStyle w:val="0"/>
        <w:spacing w:before="240" w:line-rule="auto"/>
        <w:ind w:firstLine="540"/>
        <w:jc w:val="both"/>
      </w:pPr>
      <w:r>
        <w:rPr>
          <w:sz w:val="24"/>
        </w:rPr>
        <w:t xml:space="preserve">Попытки урегулировать конфликтную ситуацию, связанную с объемом норм работ, с начальником участка, обращения в бухгалтерию результатов не дали, в связи с чем последовало коллективное обращение работников в прокуратуру, которое было передано для рассмотрения в Министерство труда и социального развития ***. В ответе за N*** подтверждено нарушение трудовых прав обращающихся лиц, в том числе и истца.</w:t>
      </w:r>
    </w:p>
    <w:p>
      <w:pPr>
        <w:pStyle w:val="0"/>
        <w:spacing w:before="240" w:line-rule="auto"/>
        <w:ind w:firstLine="540"/>
        <w:jc w:val="both"/>
      </w:pPr>
      <w:r>
        <w:rPr>
          <w:sz w:val="24"/>
        </w:rPr>
        <w:t xml:space="preserve">Истец проработала по договору установленный срок, по итогам работы ей было выплачено 28 556 рублей 90 копеек с учетом налогов и сборов, запись за период с *** в ММБУ "УДХ" в трудовой книжке не оформлена.</w:t>
      </w:r>
    </w:p>
    <w:p>
      <w:pPr>
        <w:pStyle w:val="0"/>
        <w:spacing w:before="240" w:line-rule="auto"/>
        <w:ind w:firstLine="540"/>
        <w:jc w:val="both"/>
      </w:pPr>
      <w:r>
        <w:rPr>
          <w:sz w:val="24"/>
        </w:rPr>
        <w:t xml:space="preserve">Также ею был заключен договор на временные общественно полезные работы от *** N***.</w:t>
      </w:r>
    </w:p>
    <w:p>
      <w:pPr>
        <w:pStyle w:val="0"/>
        <w:spacing w:before="240" w:line-rule="auto"/>
        <w:ind w:firstLine="540"/>
        <w:jc w:val="both"/>
      </w:pPr>
      <w:r>
        <w:rPr>
          <w:sz w:val="24"/>
        </w:rPr>
        <w:t xml:space="preserve">Однако ***, отработав 3 часа, ей стало плохо, она потеряла сознание, была вызвана скорая помощь, которая отвезла ее в больницу. С *** она находилась на больничном листе.</w:t>
      </w:r>
    </w:p>
    <w:p>
      <w:pPr>
        <w:pStyle w:val="0"/>
        <w:spacing w:before="240" w:line-rule="auto"/>
        <w:ind w:firstLine="540"/>
        <w:jc w:val="both"/>
      </w:pPr>
      <w:r>
        <w:rPr>
          <w:sz w:val="24"/>
        </w:rPr>
        <w:t xml:space="preserve">Истец обращалась к ответчику с требованием оплаты больничного листа, но больничный лист к оплате ответчиком принят не был, за рабочий день *** оплата не произведена.</w:t>
      </w:r>
    </w:p>
    <w:p>
      <w:pPr>
        <w:pStyle w:val="0"/>
        <w:spacing w:before="240" w:line-rule="auto"/>
        <w:ind w:firstLine="540"/>
        <w:jc w:val="both"/>
      </w:pPr>
      <w:r>
        <w:rPr>
          <w:sz w:val="24"/>
        </w:rPr>
        <w:t xml:space="preserve">Запись в трудовой книжке о работе по этому договору не производилась, документы о расторжении договора на руки не получила.</w:t>
      </w:r>
    </w:p>
    <w:p>
      <w:pPr>
        <w:pStyle w:val="0"/>
        <w:spacing w:before="240" w:line-rule="auto"/>
        <w:ind w:firstLine="540"/>
        <w:jc w:val="both"/>
      </w:pPr>
      <w:r>
        <w:rPr>
          <w:sz w:val="24"/>
        </w:rPr>
        <w:t xml:space="preserve">На основании изложенного просит суд признать договор N*** от *** и договор N*** от *** на временные общественно полезные работы, заключенным с ММБУ "УДХ" срочными трудовыми договорами, обязать ответчика внести запись в трудовую книжку о работе в ММБУ "УДХ" с *** с указанием формулировки увольнения: "Уволен в связи с истечением срока действия трудового договора", пункт 2 части первой статьи 77 Трудового кодекса Российской Федерации, обязать ответчика внести запись в трудовую книжку истца о работе в ММБУ "УДХ" с *** с формулировкой увольнения "Трудовой договор расторгнут по инициативе работника по пункту 3 части первой статьи 77 Трудового кодекса Российской Федерации, обязать выплатить заработную плату за отработанное время, согласно постановлению Правительства Мурманской области N 278-ПП от *** и все связанные с этим выплаты: надбавки за стаж работы в районах Крайнего Севера, компенсацию за неиспользованный отпуск, оплату в двойном размере за работу в нерабочий праздничный день ***, согласно </w:t>
      </w:r>
      <w:hyperlink w:history="0" r:id="rId6" w:tooltip="&quot;Трудовой кодекс Российской Федерации&quot; от 30.12.2001 N 197-ФЗ (ред. от 31.07.2020) (с изм. и доп., вступ. в силу с 13.08.2020) ------------ Недействующая редакция {КонсультантПлюс}">
        <w:r>
          <w:rPr>
            <w:sz w:val="24"/>
            <w:color w:val="0000ff"/>
          </w:rPr>
          <w:t xml:space="preserve">статье 153</w:t>
        </w:r>
      </w:hyperlink>
      <w:r>
        <w:rPr>
          <w:sz w:val="24"/>
        </w:rPr>
        <w:t xml:space="preserve"> Трудового кодекса РФ и компенсацию за задержку невыплаченной заработной платы, а также заработную плату за ежедневную переработку в двойном размере, так как для женщин, работающих в районах Крайнего Севера предусмотрена 36-часовая рабочая неделя, обязать оплатить больничный лист N*** на период с ***, взыскать компенсацию морального вреда 5000 рублей.</w:t>
      </w:r>
    </w:p>
    <w:p>
      <w:pPr>
        <w:pStyle w:val="0"/>
        <w:spacing w:before="240" w:line-rule="auto"/>
        <w:ind w:firstLine="540"/>
        <w:jc w:val="both"/>
      </w:pPr>
      <w:r>
        <w:rPr>
          <w:sz w:val="24"/>
        </w:rPr>
        <w:t xml:space="preserve">В ходе судебного разбирательства истец изменила исковые требования, просила суд признать договор N*** от *** и N*** от *** на временные общественно полезные работы срочными трудовыми договорами, обязать ответчика внести запись в трудовую книжку о работе в ММБУ "УДХ" с *** с указанием формулировки увольнения: "Уволен в связи с истечением срока трудового договора, пункт 2 части первой статьи 77 Трудового кодекса Российской Федерации, обязать ответчика внести запись в трудовую книжку истца о работе в ММБУ "УДХ" с *** с формулировкой увольнения "Трудовой договор расторгнут по инициативе работника по пункту 3 части первой статьи 77 Трудового кодекса Российской Федерации, обязать ответчика выплатить заработную плату за отработанное время согласно постановлению Правительства Мурманской области N 278-ПП от 06.05.2020 и все связанные с этим выплаты: надбавки за стаж работы в районах Крайнего Севера, компенсацию за неиспользованный отпуск, оплату в двойном размере за работу в нерабочий праздничный день *** согласно </w:t>
      </w:r>
      <w:hyperlink w:history="0" r:id="rId7" w:tooltip="&quot;Трудовой кодекс Российской Федерации&quot; от 30.12.2001 N 197-ФЗ (ред. от 31.07.2020) (с изм. и доп., вступ. в силу с 13.08.2020) ------------ Недействующая редакция {КонсультантПлюс}">
        <w:r>
          <w:rPr>
            <w:sz w:val="24"/>
            <w:color w:val="0000ff"/>
          </w:rPr>
          <w:t xml:space="preserve">статье 153</w:t>
        </w:r>
      </w:hyperlink>
      <w:r>
        <w:rPr>
          <w:sz w:val="24"/>
        </w:rPr>
        <w:t xml:space="preserve"> Трудового кодекса Российской Федерации и компенсацию за задержку невыплаченной заработной платы, а также заработную плату за ежедневную переработку в двойном размере, так как для женщин, работающих в районах Крайнего Севера предусмотрена 36-часовая рабочая неделя., обязать оплатить больничный лист N*** на период ***, взыскать компенсацию морального вреда 5000 рублей, взыскать согласно представленному расчету сумму задолженности 38 148 рублей 21 копейку, компенсацию морального вреда в размере 5000 рублей.</w:t>
      </w:r>
    </w:p>
    <w:p>
      <w:pPr>
        <w:pStyle w:val="0"/>
        <w:spacing w:before="240" w:line-rule="auto"/>
        <w:ind w:firstLine="540"/>
        <w:jc w:val="both"/>
      </w:pPr>
      <w:r>
        <w:rPr>
          <w:sz w:val="24"/>
        </w:rPr>
        <w:t xml:space="preserve">В судебном заседании истец настаивала на заявленных требованиях по основаниям, изложенным в иске.</w:t>
      </w:r>
    </w:p>
    <w:p>
      <w:pPr>
        <w:pStyle w:val="0"/>
        <w:spacing w:before="240" w:line-rule="auto"/>
        <w:ind w:firstLine="540"/>
        <w:jc w:val="both"/>
      </w:pPr>
      <w:r>
        <w:rPr>
          <w:sz w:val="24"/>
        </w:rPr>
        <w:t xml:space="preserve">Представитель ответчика ММБУ "УДХ" К.А. в судебном заседании возражал против удовлетворения заявленных требований. Указал, что с работниками заключался договор гражданско-правового характера. Оплата работы рассчитывалась исходя из объема выполненной работы. Поддержал письменные возражения на иск. В случае удовлетворения заявленных требований просил снизить размер компенсации морального вреда.</w:t>
      </w:r>
    </w:p>
    <w:p>
      <w:pPr>
        <w:pStyle w:val="0"/>
        <w:spacing w:before="240" w:line-rule="auto"/>
        <w:ind w:firstLine="540"/>
        <w:jc w:val="both"/>
      </w:pPr>
      <w:r>
        <w:rPr>
          <w:sz w:val="24"/>
        </w:rPr>
        <w:t xml:space="preserve">Выслушав истца, представителя ответчика, свидетелей, исследовав материалы дела, суд приходит к следующему.</w:t>
      </w:r>
    </w:p>
    <w:p>
      <w:pPr>
        <w:pStyle w:val="0"/>
        <w:spacing w:before="240" w:line-rule="auto"/>
        <w:ind w:firstLine="540"/>
        <w:jc w:val="both"/>
      </w:pPr>
      <w:r>
        <w:rPr>
          <w:sz w:val="24"/>
        </w:rPr>
        <w:t xml:space="preserve">По смыслу положений </w:t>
      </w:r>
      <w:hyperlink w:history="0" r:id="rId8" w:tooltip="&quot;Гражданский кодекс Российской Федерации (часть вторая)&quot; от 26.01.1996 N 14-ФЗ (ред. от 27.12.2019, с изм. от 28.04.2020) ------------ Недействующая редакция {КонсультантПлюс}">
        <w:r>
          <w:rPr>
            <w:sz w:val="24"/>
            <w:color w:val="0000ff"/>
          </w:rPr>
          <w:t xml:space="preserve">ст. ст. 702</w:t>
        </w:r>
      </w:hyperlink>
      <w:r>
        <w:rPr>
          <w:sz w:val="24"/>
        </w:rPr>
        <w:t xml:space="preserve"> - </w:t>
      </w:r>
      <w:hyperlink w:history="0" r:id="rId9" w:tooltip="&quot;Гражданский кодекс Российской Федерации (часть вторая)&quot; от 26.01.1996 N 14-ФЗ (ред. от 27.12.2019, с изм. от 28.04.2020) ------------ Недействующая редакция {КонсультантПлюс}">
        <w:r>
          <w:rPr>
            <w:sz w:val="24"/>
            <w:color w:val="0000ff"/>
          </w:rPr>
          <w:t xml:space="preserve">729</w:t>
        </w:r>
      </w:hyperlink>
      <w:r>
        <w:rPr>
          <w:sz w:val="24"/>
        </w:rPr>
        <w:t xml:space="preserve"> Гражданского кодекса Российской Федерации, договор подряда заключается для выполнения подрядчиком определенной работы по заданию заказчика, согласованной сторонами при заключении договора. Целью договора подряда является не выполнение работы как таковой, а осуществление подрядчиком действий или деятельности на основании индивидуально-конкретного задания к оговоренному сроку за обусловленную в договоре плату. При этом подрядчик, если иное не предусмотрено договором, самостоятельно определяет способы выполнения задания заказчика, вправе привлечь к исполнению своих обязанностей других лиц, в договоре указываются начальный и конечный сроки выполнения работы, а также промежуточные сроки без подчинения режиму работы заказчика, то есть подрядчик сохраняет положение самостоятельно хозяйствующего субъекта. Если договором подряда не предусмотрена предварительная оплата выполненной работы или отдельных ее этапов, заказчик обязан уплатить подрядчику обусловленную цену после окончательной сдачи работы.</w:t>
      </w:r>
    </w:p>
    <w:p>
      <w:pPr>
        <w:pStyle w:val="0"/>
        <w:spacing w:before="240" w:line-rule="auto"/>
        <w:ind w:firstLine="540"/>
        <w:jc w:val="both"/>
      </w:pPr>
      <w:r>
        <w:rPr>
          <w:sz w:val="24"/>
        </w:rPr>
        <w:t xml:space="preserve">Трудовые отношения - отношения, основанные на соглашении между работником и работодателем о личном выполнении работником за плату трудовой функции (работы по должности в соответствии со штатным расписанием, профессии, специальности с указанием квалификации; конкретного вида поручаемой работнику работы), подчинении работника правилам внутреннего трудового распорядка при обеспечении работодателем условий труда, предусмотренных трудовым законодательством и иными нормативными правовыми актами, содержащими нормы трудового права, коллективным договором, соглашениями, локальными нормативными актами, трудовым договором (</w:t>
      </w:r>
      <w:hyperlink w:history="0" r:id="rId10" w:tooltip="&quot;Трудовой кодекс Российской Федерации&quot; от 30.12.2001 N 197-ФЗ (ред. от 31.07.2020) (с изм. и доп., вступ. в силу с 13.08.2020) ------------ Недействующая редакция {КонсультантПлюс}">
        <w:r>
          <w:rPr>
            <w:sz w:val="24"/>
            <w:color w:val="0000ff"/>
          </w:rPr>
          <w:t xml:space="preserve">статья 15</w:t>
        </w:r>
      </w:hyperlink>
      <w:r>
        <w:rPr>
          <w:sz w:val="24"/>
        </w:rPr>
        <w:t xml:space="preserve"> Трудового кодекса Российской Федерации).</w:t>
      </w:r>
    </w:p>
    <w:p>
      <w:pPr>
        <w:pStyle w:val="0"/>
        <w:spacing w:before="240" w:line-rule="auto"/>
        <w:ind w:firstLine="540"/>
        <w:jc w:val="both"/>
      </w:pPr>
      <w:r>
        <w:rPr>
          <w:sz w:val="24"/>
        </w:rPr>
        <w:t xml:space="preserve">Согласно части 1 статьи 16 Трудового кодекса Российской Федерации трудовые отношения возникают между работником и работодателем на основании заключаемого ими трудового договора.</w:t>
      </w:r>
    </w:p>
    <w:p>
      <w:pPr>
        <w:pStyle w:val="0"/>
        <w:spacing w:before="240" w:line-rule="auto"/>
        <w:ind w:firstLine="540"/>
        <w:jc w:val="both"/>
      </w:pPr>
      <w:r>
        <w:rPr>
          <w:sz w:val="24"/>
        </w:rPr>
        <w:t xml:space="preserve">В силу </w:t>
      </w:r>
      <w:hyperlink w:history="0" r:id="rId11" w:tooltip="&quot;Трудовой кодекс Российской Федерации&quot; от 30.12.2001 N 197-ФЗ (ред. от 31.07.2020) (с изм. и доп., вступ. в силу с 13.08.2020) ------------ Недействующая редакция {КонсультантПлюс}">
        <w:r>
          <w:rPr>
            <w:sz w:val="24"/>
            <w:color w:val="0000ff"/>
          </w:rPr>
          <w:t xml:space="preserve">статьи 56</w:t>
        </w:r>
      </w:hyperlink>
      <w:r>
        <w:rPr>
          <w:sz w:val="24"/>
        </w:rPr>
        <w:t xml:space="preserve"> Трудового кодекса Российской Федерации трудовой договор - соглашение между работодателем и работником, в соответствии с которым работодатель обязуется предоставить работнику работу по обусловленной трудовой функции, обеспечить условия труда, предусмотренные трудовым законодательством и иными нормативными правовыми актами, содержащими нормы трудового права, коллективным договором, соглашениями, локальными нормативными актами и данным соглашением, своевременно и в полном размере выплачивать работнику заработную плату, а работник обязуется лично выполнять определенную этим соглашением трудовую функцию, соблюдать правила внутреннего трудового распорядка, действующие у данного работодателя.</w:t>
      </w:r>
    </w:p>
    <w:p>
      <w:pPr>
        <w:pStyle w:val="0"/>
        <w:spacing w:before="240" w:line-rule="auto"/>
        <w:ind w:firstLine="540"/>
        <w:jc w:val="both"/>
      </w:pPr>
      <w:r>
        <w:rPr>
          <w:sz w:val="24"/>
        </w:rPr>
        <w:t xml:space="preserve">Исходя из системного толкования приведенных норм трудового права, к характерным признакам трудового правоотношения относятся: личный характер прав и обязанностей работника; обязанность работника выполнять определенную, заранее обусловленную трудовую функцию; подчинение работника правилам внутреннего трудового распорядка при обеспечении работодателем условий труда; возмездный характер (оплата производится за труд).</w:t>
      </w:r>
    </w:p>
    <w:p>
      <w:pPr>
        <w:pStyle w:val="0"/>
        <w:spacing w:before="240" w:line-rule="auto"/>
        <w:ind w:firstLine="540"/>
        <w:jc w:val="both"/>
      </w:pPr>
      <w:r>
        <w:rPr>
          <w:sz w:val="24"/>
        </w:rPr>
        <w:t xml:space="preserve">С лицами, направленными органами службы занятости населения на общественные работы, заключается срочный трудовой договор (абзац 11 части 1 статьи 59 Трудового кодекса Российской Федерации).</w:t>
      </w:r>
    </w:p>
    <w:p>
      <w:pPr>
        <w:pStyle w:val="0"/>
        <w:spacing w:before="240" w:line-rule="auto"/>
        <w:ind w:firstLine="540"/>
        <w:jc w:val="both"/>
      </w:pPr>
      <w:r>
        <w:rPr>
          <w:sz w:val="24"/>
        </w:rPr>
        <w:t xml:space="preserve">Правовые, экономические и организационные основы государственной политики содействия занятости населения, в том числе гарантии государства по реализации конституционных прав граждан Российской Федерации на труд и социальную защиту от безработицы, определены </w:t>
      </w:r>
      <w:hyperlink w:history="0" r:id="rId12" w:tooltip="Закон РФ от 19.04.1991 N 1032-1 (ред. от 31.07.2020) &quot;О занятости населения в Российской Федерации&quot; ------------ Утратил силу или отменен {КонсультантПлюс}">
        <w:r>
          <w:rPr>
            <w:sz w:val="24"/>
            <w:color w:val="0000ff"/>
          </w:rPr>
          <w:t xml:space="preserve">Законом</w:t>
        </w:r>
      </w:hyperlink>
      <w:r>
        <w:rPr>
          <w:sz w:val="24"/>
        </w:rPr>
        <w:t xml:space="preserve"> Российской Федерации от 19 апреля 1991 г. N 1032-1 "О занятости населения в Российской Федерации" (далее - Закон РФ "О занятости населения в Российской Федерации").</w:t>
      </w:r>
    </w:p>
    <w:p>
      <w:pPr>
        <w:pStyle w:val="0"/>
        <w:spacing w:before="240" w:line-rule="auto"/>
        <w:ind w:firstLine="540"/>
        <w:jc w:val="both"/>
      </w:pPr>
      <w:r>
        <w:rPr>
          <w:sz w:val="24"/>
        </w:rPr>
        <w:t xml:space="preserve">В силу положений </w:t>
      </w:r>
      <w:hyperlink w:history="0" r:id="rId13" w:tooltip="Закон РФ от 19.04.1991 N 1032-1 (ред. от 31.07.2020) &quot;О занятости населения в Российской Федерации&quot; ------------ Утратил силу или отменен {КонсультантПлюс}">
        <w:r>
          <w:rPr>
            <w:sz w:val="24"/>
            <w:color w:val="0000ff"/>
          </w:rPr>
          <w:t xml:space="preserve">статьи 24</w:t>
        </w:r>
      </w:hyperlink>
      <w:r>
        <w:rPr>
          <w:sz w:val="24"/>
        </w:rPr>
        <w:t xml:space="preserve"> Закона Российской Федерации от 19 апреля 1991 г. N 1032-1 "О занятости населения в Российской Федерации" органы службы занятости организуют в целях обеспечения временной занятости населения проведение оплачиваемых общественных работ.</w:t>
      </w:r>
    </w:p>
    <w:p>
      <w:pPr>
        <w:pStyle w:val="0"/>
        <w:spacing w:before="240" w:line-rule="auto"/>
        <w:ind w:firstLine="540"/>
        <w:jc w:val="both"/>
      </w:pPr>
      <w:r>
        <w:rPr>
          <w:sz w:val="24"/>
        </w:rPr>
        <w:t xml:space="preserve">Под общественными работами понимается трудовая деятельность, имеющая социально полезную направленность и организуемая в качестве дополнительной социальной поддержки граждан, ищущих работу.</w:t>
      </w:r>
    </w:p>
    <w:p>
      <w:pPr>
        <w:pStyle w:val="0"/>
        <w:spacing w:before="240" w:line-rule="auto"/>
        <w:ind w:firstLine="540"/>
        <w:jc w:val="both"/>
      </w:pPr>
      <w:r>
        <w:rPr>
          <w:sz w:val="24"/>
        </w:rPr>
        <w:t xml:space="preserve">В пункте 2 указанной статьи закона закреплено, что с лицами, желающими участвовать в общественных работах, заключается срочный трудовой договор.</w:t>
      </w:r>
    </w:p>
    <w:p>
      <w:pPr>
        <w:pStyle w:val="0"/>
        <w:spacing w:before="240" w:line-rule="auto"/>
        <w:ind w:firstLine="540"/>
        <w:jc w:val="both"/>
      </w:pPr>
      <w:r>
        <w:rPr>
          <w:sz w:val="24"/>
        </w:rPr>
        <w:t xml:space="preserve">Оплата труда граждан, занятых на общественных работах, производится в соответствии с законодательством Российской Федерации (пункт 3 статьи 24 Закона Российской Федерации "О занятости населения в Российской Федерации").</w:t>
      </w:r>
    </w:p>
    <w:p>
      <w:pPr>
        <w:pStyle w:val="0"/>
        <w:spacing w:before="240" w:line-rule="auto"/>
        <w:ind w:firstLine="540"/>
        <w:jc w:val="both"/>
      </w:pPr>
      <w:r>
        <w:rPr>
          <w:sz w:val="24"/>
        </w:rPr>
        <w:t xml:space="preserve">В соответствии с пунктом 4 статьи 24 Закона на граждан, занятых на общественных работах, распространяется законодательство Российской Федерации о труде и социальном страховании.</w:t>
      </w:r>
    </w:p>
    <w:p>
      <w:pPr>
        <w:pStyle w:val="0"/>
        <w:spacing w:before="240" w:line-rule="auto"/>
        <w:ind w:firstLine="540"/>
        <w:jc w:val="both"/>
      </w:pPr>
      <w:r>
        <w:rPr>
          <w:sz w:val="24"/>
        </w:rPr>
        <w:t xml:space="preserve">В силу пункта 3 Постановления Правительства РФ от 14.07.1997 N 875 "Об утверждении Положения об организации общественных работ" проведение оплачиваемых общественных работ организуется органами исполнительной власти субъектов Российской Федерации, которым переданы для осуществления полномочия Российской Федерации в области содействия занятости населения.</w:t>
      </w:r>
    </w:p>
    <w:p>
      <w:pPr>
        <w:pStyle w:val="0"/>
        <w:spacing w:before="240" w:line-rule="auto"/>
        <w:ind w:firstLine="540"/>
        <w:jc w:val="both"/>
      </w:pPr>
      <w:r>
        <w:rPr>
          <w:sz w:val="24"/>
        </w:rPr>
        <w:t xml:space="preserve">Отношения между органами исполнительной власти субъектов Российской Федерации, органами местного самоуправления, органами службы занятости и организациями регулируются договорами о совместной деятельности по организации и проведению общественных работ.</w:t>
      </w:r>
    </w:p>
    <w:p>
      <w:pPr>
        <w:pStyle w:val="0"/>
        <w:spacing w:before="240" w:line-rule="auto"/>
        <w:ind w:firstLine="540"/>
        <w:jc w:val="both"/>
      </w:pPr>
      <w:r>
        <w:rPr>
          <w:sz w:val="24"/>
        </w:rPr>
        <w:t xml:space="preserve">В договорах определяются права и обязанности сторон по выполнению договоров об организации и проведении общественных работ.</w:t>
      </w:r>
    </w:p>
    <w:p>
      <w:pPr>
        <w:pStyle w:val="0"/>
        <w:spacing w:before="240" w:line-rule="auto"/>
        <w:ind w:firstLine="540"/>
        <w:jc w:val="both"/>
      </w:pPr>
      <w:r>
        <w:rPr>
          <w:sz w:val="24"/>
        </w:rPr>
        <w:t xml:space="preserve">Условия договора должны определять производственные возможности, количество создаваемых рабочих мест и численность участников, место проведения и характер работ, сроки начала и окончания работ, уровень оплаты труда, стоимость выполнения работ, размеры и порядок их финансирования, требования по обеспечению условий охраны труда.</w:t>
      </w:r>
    </w:p>
    <w:p>
      <w:pPr>
        <w:pStyle w:val="0"/>
        <w:spacing w:before="240" w:line-rule="auto"/>
        <w:ind w:firstLine="540"/>
        <w:jc w:val="both"/>
      </w:pPr>
      <w:r>
        <w:rPr>
          <w:sz w:val="24"/>
        </w:rPr>
        <w:t xml:space="preserve">В договоре может быть предусмотрено создание специализированных условий для граждан, испытывающих трудности в поиске работы.</w:t>
      </w:r>
    </w:p>
    <w:p>
      <w:pPr>
        <w:pStyle w:val="0"/>
        <w:spacing w:before="240" w:line-rule="auto"/>
        <w:ind w:firstLine="540"/>
        <w:jc w:val="both"/>
      </w:pPr>
      <w:r>
        <w:rPr>
          <w:sz w:val="24"/>
        </w:rPr>
        <w:t xml:space="preserve">Как установлено судом и следует из материалов дела, Н. с *** была признана в установленном порядке безработной.</w:t>
      </w:r>
    </w:p>
    <w:p>
      <w:pPr>
        <w:pStyle w:val="0"/>
        <w:spacing w:before="240" w:line-rule="auto"/>
        <w:ind w:firstLine="540"/>
        <w:jc w:val="both"/>
      </w:pPr>
      <w:r>
        <w:rPr>
          <w:sz w:val="24"/>
        </w:rPr>
        <w:t xml:space="preserve">В связи с сохранением угрозы распространения на территории Мурманской области новой коронавирусной инфекции (COVID-19), на основании </w:t>
      </w:r>
      <w:hyperlink w:history="0" r:id="rId14" w:tooltip="Федеральный закон от 21.12.1994 N 68-ФЗ (ред. от 23.06.2020) &quot;О защите населения и территорий от чрезвычайных ситуаций природного и техногенного характера&quot; ------------ Недействующая редакция {КонсультантПлюс}">
        <w:r>
          <w:rPr>
            <w:sz w:val="24"/>
            <w:color w:val="0000ff"/>
          </w:rPr>
          <w:t xml:space="preserve">подпункта "б" пункта 6 статьи 4.1</w:t>
        </w:r>
      </w:hyperlink>
      <w:r>
        <w:rPr>
          <w:sz w:val="24"/>
        </w:rPr>
        <w:t xml:space="preserve">, </w:t>
      </w:r>
      <w:hyperlink w:history="0" r:id="rId15" w:tooltip="Федеральный закон от 21.12.1994 N 68-ФЗ (ред. от 23.06.2020) &quot;О защите населения и территорий от чрезвычайных ситуаций природного и техногенного характера&quot; ------------ Недействующая редакция {КонсультантПлюс}">
        <w:r>
          <w:rPr>
            <w:sz w:val="24"/>
            <w:color w:val="0000ff"/>
          </w:rPr>
          <w:t xml:space="preserve">подпункта "у" пункта 1 статьи 11</w:t>
        </w:r>
      </w:hyperlink>
      <w:r>
        <w:rPr>
          <w:sz w:val="24"/>
        </w:rPr>
        <w:t xml:space="preserve"> Федерального закона от 21.12.1994 N 68-ФЗ "О защите населения и территорий от чрезвычайных ситуаций природного и техногенного характера", </w:t>
      </w:r>
      <w:hyperlink w:history="0" r:id="rId16" w:tooltip="Указ Президента РФ от 02.04.2020 N 239 &quot;О мерах по обеспечению санитарно-эпидемиологического благополучия населения на территории Российской Федерации в связи с распространением новой коронавирусной инфекции (COVID-19)&quot; {КонсультантПлюс}">
        <w:r>
          <w:rPr>
            <w:sz w:val="24"/>
            <w:color w:val="0000ff"/>
          </w:rPr>
          <w:t xml:space="preserve">Указа</w:t>
        </w:r>
      </w:hyperlink>
      <w:r>
        <w:rPr>
          <w:sz w:val="24"/>
        </w:rPr>
        <w:t xml:space="preserve"> Президента Российской Федерации от 02.04.2020 N 239 "О мерах по обеспечению санитарно-эпидемиологического благополучия населения на территории Российской Федерации в связи с распространением новой коронавирусной инфекции (COVID-19)", </w:t>
      </w:r>
      <w:hyperlink w:history="0" r:id="rId17" w:tooltip="Постановление Главного государственного санитарного врача РФ от 30.03.2020 N 9 (ред. от 27.07.2020, с изм. от 20.06.2022) &quot;О дополнительных мерах по недопущению распространения COVID-2019&quot; (Зарегистрировано в Минюсте России 31.03.2020 N 57920) ------------ Утратил силу или отменен {КонсультантПлюс}">
        <w:r>
          <w:rPr>
            <w:sz w:val="24"/>
            <w:color w:val="0000ff"/>
          </w:rPr>
          <w:t xml:space="preserve">постановления</w:t>
        </w:r>
      </w:hyperlink>
      <w:r>
        <w:rPr>
          <w:sz w:val="24"/>
        </w:rPr>
        <w:t xml:space="preserve"> Главного государственного санитарного врача Российской Федерации от 30.03.2020 N 9, протокола заседания Комиссии по предупреждению и ликвидации чрезвычайных ситуаций и обеспечению пожарной безопасности Мурманской области от 02.04.2020 N 2 Правительство Мурманской области приняло Постановление от 4 апреля 2020 г. N 175-ПП, пунктом 10.2 которого поручено Министерству труда и социального развития подготовить предложения по оказанию мер поддержки граждан, потерявших работу в период действия ограничений, установленных в связи с введением режима повышенной готовности.</w:t>
      </w:r>
    </w:p>
    <w:p>
      <w:pPr>
        <w:pStyle w:val="0"/>
        <w:spacing w:before="240" w:line-rule="auto"/>
        <w:ind w:firstLine="540"/>
        <w:jc w:val="both"/>
      </w:pPr>
      <w:r>
        <w:rPr>
          <w:sz w:val="24"/>
        </w:rPr>
        <w:t xml:space="preserve">В соответствии с Федеральным </w:t>
      </w:r>
      <w:hyperlink w:history="0" r:id="rId18" w:tooltip="Федеральный закон от 06.10.1999 N 184-ФЗ (ред. от 13.07.2020)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 Утратил силу или отменен {КонсультантПлюс}">
        <w:r>
          <w:rPr>
            <w:sz w:val="24"/>
            <w:color w:val="0000ff"/>
          </w:rPr>
          <w:t xml:space="preserve">законом</w:t>
        </w:r>
      </w:hyperlink>
      <w:r>
        <w:rPr>
          <w:sz w:val="24"/>
        </w:rPr>
        <w:t xml:space="preserve"> от 06.10.1999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пунктом 16.9 постановления Правительства Мурманской области от 30.04.2020 N 263-ПП "О внесении изменений в постановление Правительства Мурманской области от 04.04.2020 N 175-ПП", в целях реализации дополнительной поддержки граждан и преодоления негативных последствий, связанных с распространением новой коронавирусной инфекции, Постановлением Правительства Мурманской области от 06 мая 2020 года N 278-ПП утвержден порядок организации проведения временных общественно полезных работ в Мурманской области, который определяет механизм организации проведения временных общественно полезных работ на территориях муниципальных образований Мурманской области, в целях оказания дополнительной материальной поддержки гражданам и преодоления негативных последствий, связанных с распространением новой коронавирусной инфекции.</w:t>
      </w:r>
    </w:p>
    <w:p>
      <w:pPr>
        <w:pStyle w:val="0"/>
        <w:spacing w:before="240" w:line-rule="auto"/>
        <w:ind w:firstLine="540"/>
        <w:jc w:val="both"/>
      </w:pPr>
      <w:r>
        <w:rPr>
          <w:sz w:val="24"/>
        </w:rPr>
        <w:t xml:space="preserve">Письмом заместителя губернатора Мурманской области от 22.04.2020 N 01/136-ЕД "Об организации общественно-полезных работ" в связи с тем, что ограничительные меры, принимаемые для предотвращения распространения коронавирусной инфекции в Мурманской области, оказывают негативное влияние на экономическую ситуацию в регионе, в связи с чем правительством Мурманской области рассматривается возможность организации временных общественно-полезных работ, главам муниципальных образований поручено подтвердить готовность организовать взаимодействие с работодателями, осуществляющими хозяйственную деятельность по обеспечению занятости граждан на временных общественно-полезных работах.</w:t>
      </w:r>
    </w:p>
    <w:p>
      <w:pPr>
        <w:pStyle w:val="0"/>
        <w:spacing w:before="240" w:line-rule="auto"/>
        <w:ind w:firstLine="540"/>
        <w:jc w:val="both"/>
      </w:pPr>
      <w:r>
        <w:rPr>
          <w:sz w:val="24"/>
        </w:rPr>
        <w:t xml:space="preserve">В целях реализации постановления Правительства Мурманской области от 06.05.2020 N 278-ПП "Об организации временных общественно полезных работ в Мурманской области" Министерство труда и социального развития поручило центрам занятости населения в Мурманской области организовать работу с работодателями и органами местного самоуправления в соответствии указанным Порядком.</w:t>
      </w:r>
    </w:p>
    <w:p>
      <w:pPr>
        <w:pStyle w:val="0"/>
        <w:spacing w:before="240" w:line-rule="auto"/>
        <w:ind w:firstLine="540"/>
        <w:jc w:val="both"/>
      </w:pPr>
      <w:r>
        <w:rPr>
          <w:sz w:val="24"/>
        </w:rPr>
        <w:t xml:space="preserve">ММБУ "УДХ" сообщило о готовности организовать проведение временных общественно-полезных работ для граждан в количестве *** человек в период *** года на основании гражданско-правового договора.</w:t>
      </w:r>
    </w:p>
    <w:p>
      <w:pPr>
        <w:pStyle w:val="0"/>
        <w:spacing w:before="240" w:line-rule="auto"/>
        <w:ind w:firstLine="540"/>
        <w:jc w:val="both"/>
      </w:pPr>
      <w:r>
        <w:rPr>
          <w:sz w:val="24"/>
        </w:rPr>
        <w:t xml:space="preserve">Во исполнение указанного постановления Правительства Мурманской области ММБУ "УДХ" с Н., которой *** выдано направление от Центра занятости населения ***, был заключен договор N*** на временные общественно полезные работы от ***.</w:t>
      </w:r>
    </w:p>
    <w:p>
      <w:pPr>
        <w:pStyle w:val="0"/>
        <w:spacing w:before="240" w:line-rule="auto"/>
        <w:ind w:firstLine="540"/>
        <w:jc w:val="both"/>
      </w:pPr>
      <w:r>
        <w:rPr>
          <w:sz w:val="24"/>
        </w:rPr>
        <w:t xml:space="preserve">C *** истец снята с регистрационного учета в связи с длительной (более месяца) неявкой в ЦЗН.</w:t>
      </w:r>
    </w:p>
    <w:p>
      <w:pPr>
        <w:pStyle w:val="0"/>
        <w:spacing w:before="240" w:line-rule="auto"/>
        <w:ind w:firstLine="540"/>
        <w:jc w:val="both"/>
      </w:pPr>
      <w:r>
        <w:rPr>
          <w:sz w:val="24"/>
        </w:rPr>
        <w:t xml:space="preserve">В рамках указанного договора подрядчик Н., обязуется по заданию заказчика ММБУ "УДХ" оказать временно общественно полезные работы по ***</w:t>
      </w:r>
    </w:p>
    <w:p>
      <w:pPr>
        <w:pStyle w:val="0"/>
        <w:spacing w:before="240" w:line-rule="auto"/>
        <w:ind w:firstLine="540"/>
        <w:jc w:val="both"/>
      </w:pPr>
      <w:r>
        <w:rPr>
          <w:sz w:val="24"/>
        </w:rPr>
        <w:t xml:space="preserve">По настоящему договору стороны определили, что выполнение работ Подрядчиком осуществляется в пределах территории ***), ежедневно, за исключением воскресений и праздничных дней.</w:t>
      </w:r>
    </w:p>
    <w:p>
      <w:pPr>
        <w:pStyle w:val="0"/>
        <w:spacing w:before="240" w:line-rule="auto"/>
        <w:ind w:firstLine="540"/>
        <w:jc w:val="both"/>
      </w:pPr>
      <w:r>
        <w:rPr>
          <w:sz w:val="24"/>
        </w:rPr>
        <w:t xml:space="preserve">Срок выполнения работ: с ***. (пункт 2.5. договора).</w:t>
      </w:r>
    </w:p>
    <w:p>
      <w:pPr>
        <w:pStyle w:val="0"/>
        <w:spacing w:before="240" w:line-rule="auto"/>
        <w:ind w:firstLine="540"/>
        <w:jc w:val="both"/>
      </w:pPr>
      <w:r>
        <w:rPr>
          <w:sz w:val="24"/>
        </w:rPr>
        <w:t xml:space="preserve">Пунктом 3 определены обязанности сторон договора.</w:t>
      </w:r>
    </w:p>
    <w:p>
      <w:pPr>
        <w:pStyle w:val="0"/>
        <w:spacing w:before="240" w:line-rule="auto"/>
        <w:ind w:firstLine="540"/>
        <w:jc w:val="both"/>
      </w:pPr>
      <w:r>
        <w:rPr>
          <w:sz w:val="24"/>
        </w:rPr>
        <w:t xml:space="preserve">Подрядчик обязуется выполнить предусмотренные настоящим договором работы лично, прибыв по месту, назначенному Заказчиком, к 8:00 для получения задания на текущий день, в котором указаны виды и объем работ, которые необходимо выполнить в сроки, установленные в п.. 2.4, 2.5 и 3.1.4 настоящего договора, что фиксируется в журнале выполнения работ (Приложение N 2 к настоящему Договору) подписью Подрядчика, осуществить сдачу выполненных работ в срок, указанный в задании, и в месте выполнения работ. Подтверждением выполненных работ является запись в журнале выполнения работ, который ведет представитель Заказчика.</w:t>
      </w:r>
    </w:p>
    <w:p>
      <w:pPr>
        <w:pStyle w:val="0"/>
        <w:spacing w:before="240" w:line-rule="auto"/>
        <w:ind w:firstLine="540"/>
        <w:jc w:val="both"/>
      </w:pPr>
      <w:r>
        <w:rPr>
          <w:sz w:val="24"/>
        </w:rPr>
        <w:t xml:space="preserve">Подрядчик обязан обеспечить сохранность оборудования и инвентаря выданных Подрядчику Заказчиком для выполнения работ по настоящему договору. По окончанию срока выполнения работ, выданное оборудование и инвентарь сдать Заказчику, а также представлять по требованию Заказчика информацию о ходе исполнения выполняемых работ, устранить замечания Заказчика, отраженные в журнале выполнения работ (Приложение N 2 к настоящему Договору) на следующий день выполнения работ, до момента подписания настоящего договора предъявить Заказчику оригинал трудовой книжки для начисления надбавки за стаж работы в районах Крайнего Севера.</w:t>
      </w:r>
    </w:p>
    <w:p>
      <w:pPr>
        <w:pStyle w:val="0"/>
        <w:spacing w:before="240" w:line-rule="auto"/>
        <w:ind w:firstLine="540"/>
        <w:jc w:val="both"/>
      </w:pPr>
      <w:r>
        <w:rPr>
          <w:sz w:val="24"/>
        </w:rPr>
        <w:t xml:space="preserve">В силу пункта 3.2 Заказчик обязуется:</w:t>
      </w:r>
    </w:p>
    <w:p>
      <w:pPr>
        <w:pStyle w:val="0"/>
        <w:spacing w:before="240" w:line-rule="auto"/>
        <w:ind w:firstLine="540"/>
        <w:jc w:val="both"/>
      </w:pPr>
      <w:r>
        <w:rPr>
          <w:sz w:val="24"/>
        </w:rPr>
        <w:t xml:space="preserve">3.2.1. Предоставлять Подрядчику оборудование и инвентарь, необходимый для выполнения Подрядчиком своих обязательств по настоящему договору. По окончанию срока выполнения работ выданное оборудование и инвентарь принять от Подрядчика.</w:t>
      </w:r>
    </w:p>
    <w:p>
      <w:pPr>
        <w:pStyle w:val="0"/>
        <w:spacing w:before="240" w:line-rule="auto"/>
        <w:ind w:firstLine="540"/>
        <w:jc w:val="both"/>
      </w:pPr>
      <w:r>
        <w:rPr>
          <w:sz w:val="24"/>
        </w:rPr>
        <w:t xml:space="preserve">3.2.2. В случае отсутствия Подрядчика появления Подрядчика в состоянии алкогольного, наркотического или иного токсического опьянения; на месте получения задания, Заказчик не выдает задание.</w:t>
      </w:r>
    </w:p>
    <w:p>
      <w:pPr>
        <w:pStyle w:val="0"/>
        <w:spacing w:before="240" w:line-rule="auto"/>
        <w:ind w:firstLine="540"/>
        <w:jc w:val="both"/>
      </w:pPr>
      <w:r>
        <w:rPr>
          <w:sz w:val="24"/>
        </w:rPr>
        <w:t xml:space="preserve">3.2.3. Осуществить приемку выполненных работ, в случае наличия замечаний зафиксировать в журнале выполненных работ. Приемка выполненных работ фиксируется представителем заказчика в журнале выполненных работ каждый день выполнения работ не позднее 17:00.</w:t>
      </w:r>
    </w:p>
    <w:p>
      <w:pPr>
        <w:pStyle w:val="0"/>
        <w:spacing w:before="240" w:line-rule="auto"/>
        <w:ind w:firstLine="540"/>
        <w:jc w:val="both"/>
      </w:pPr>
      <w:r>
        <w:rPr>
          <w:sz w:val="24"/>
        </w:rPr>
        <w:t xml:space="preserve">3.2.4. Своевременно оплачивать выполненные работы в порядке, предусмотренном разделом 5 настоящего договора.</w:t>
      </w:r>
    </w:p>
    <w:p>
      <w:pPr>
        <w:pStyle w:val="0"/>
        <w:spacing w:before="240" w:line-rule="auto"/>
        <w:ind w:firstLine="540"/>
        <w:jc w:val="both"/>
      </w:pPr>
      <w:r>
        <w:rPr>
          <w:sz w:val="24"/>
        </w:rPr>
        <w:t xml:space="preserve">Производить отчисления страховых взносов на обязательное пенсионное страхование и обязательное медицинское страхование в соответствии с законодательством Российской Федерации, начисляемых на вознаграждение, причитающееся гражданам, участвующим во временных общественно полезных работах.</w:t>
      </w:r>
    </w:p>
    <w:p>
      <w:pPr>
        <w:pStyle w:val="0"/>
        <w:spacing w:before="240" w:line-rule="auto"/>
        <w:ind w:firstLine="540"/>
        <w:jc w:val="both"/>
      </w:pPr>
      <w:r>
        <w:rPr>
          <w:sz w:val="24"/>
        </w:rPr>
        <w:t xml:space="preserve">Таким образом, установлено, что в период с *** истец выполняла общественно полезные работы, перечисленные в договоре N*** от ***, заключенном с ММБУ "УДХ".</w:t>
      </w:r>
    </w:p>
    <w:p>
      <w:pPr>
        <w:pStyle w:val="0"/>
        <w:spacing w:before="240" w:line-rule="auto"/>
        <w:ind w:firstLine="540"/>
        <w:jc w:val="both"/>
      </w:pPr>
      <w:r>
        <w:rPr>
          <w:sz w:val="24"/>
        </w:rPr>
        <w:t xml:space="preserve">Как пояснила суду Н., она выполняла работу ***. Рабочий день начинался в 8 утра, когда выдавали задание на день. Сотрудниками "УДХ" был организован перерыв на обед с 12 часов до 13 часов, в который всех работников (и временных и постоянных) доставляли служебным транспортом к месту приема пищи, где было оборудовано помещение для приема пищи и отдыха.</w:t>
      </w:r>
    </w:p>
    <w:p>
      <w:pPr>
        <w:pStyle w:val="0"/>
        <w:spacing w:before="240" w:line-rule="auto"/>
        <w:ind w:firstLine="540"/>
        <w:jc w:val="both"/>
      </w:pPr>
      <w:r>
        <w:rPr>
          <w:sz w:val="24"/>
        </w:rPr>
        <w:t xml:space="preserve">В конце рабочего дня все рабочие обязаны были сдать инвентарь.</w:t>
      </w:r>
    </w:p>
    <w:p>
      <w:pPr>
        <w:pStyle w:val="0"/>
        <w:spacing w:before="240" w:line-rule="auto"/>
        <w:ind w:firstLine="540"/>
        <w:jc w:val="both"/>
      </w:pPr>
      <w:r>
        <w:rPr>
          <w:sz w:val="24"/>
        </w:rPr>
        <w:t xml:space="preserve">Контроль за исполнением работ велся мастером участка - сотрудником ММБУ "УДХ".</w:t>
      </w:r>
    </w:p>
    <w:p>
      <w:pPr>
        <w:pStyle w:val="0"/>
        <w:spacing w:before="240" w:line-rule="auto"/>
        <w:ind w:firstLine="540"/>
        <w:jc w:val="both"/>
      </w:pPr>
      <w:r>
        <w:rPr>
          <w:sz w:val="24"/>
        </w:rPr>
        <w:t xml:space="preserve">Такой распорядок дня подтверждается также содержанием решения ММБУ "УДХ" от *** N***.</w:t>
      </w:r>
    </w:p>
    <w:p>
      <w:pPr>
        <w:pStyle w:val="0"/>
        <w:spacing w:before="240" w:line-rule="auto"/>
        <w:ind w:firstLine="540"/>
        <w:jc w:val="both"/>
      </w:pPr>
      <w:r>
        <w:rPr>
          <w:sz w:val="24"/>
        </w:rPr>
        <w:t xml:space="preserve">Изложенные выше обстоятельства позволяют сделать вывод, что договор N*** от *** заключен с Н. в целях временной занятости на оплачиваемых общественных работах граждан, потерявших работу вследствие распространения новой коронавирусной инфекции и введенных в связи с этим ограничительных мер.</w:t>
      </w:r>
    </w:p>
    <w:p>
      <w:pPr>
        <w:pStyle w:val="0"/>
        <w:spacing w:before="240" w:line-rule="auto"/>
        <w:ind w:firstLine="540"/>
        <w:jc w:val="both"/>
      </w:pPr>
      <w:r>
        <w:rPr>
          <w:sz w:val="24"/>
        </w:rPr>
        <w:t xml:space="preserve">Анализируя вышеизложенные обстоятельства и положения закона, суд приходит к выводу о том, что заключение с истцом договора гражданско-правового характера в данном случае нарушает права последней, поскольку совокупностью исследованных в судебном заседании доказательств подтверждается, что общественно полезные работы организованы в силу возникшей потребности в поддержке граждан в связи с ростом безработицы в период введения ограничительных мер в связи с новой коронавирусной инфекцией, выделены дополнительные места в порядке организации для выполнения гражданами общественных работ социально полезной направленности для обеспечения их временной занятости, что позволяет отнести эти работы к общественно полезным работам, для выполнения которых с истцом должен был быть заключен срочный трудовой договор.</w:t>
      </w:r>
    </w:p>
    <w:p>
      <w:pPr>
        <w:pStyle w:val="0"/>
        <w:spacing w:before="240" w:line-rule="auto"/>
        <w:ind w:firstLine="540"/>
        <w:jc w:val="both"/>
      </w:pPr>
      <w:r>
        <w:rPr>
          <w:sz w:val="24"/>
        </w:rPr>
        <w:t xml:space="preserve">При таких обстоятельствах суд приходит к выводу об удовлетворении требований истца о признании договора N*** на временные общественно полезные работы от ***, заключенного с ММБУ "УДХ", срочным трудовым договором, заключенным на срок с *** и внесении записи в трудовую книжку истца о работе в ММБУ "УДХ" с *** с указанием формулировки увольнения "Уволен в связи с истечением срока трудового договора, пункт 2 части первой статьи 77 Трудового кодекса Российской Федерации".</w:t>
      </w:r>
    </w:p>
    <w:p>
      <w:pPr>
        <w:pStyle w:val="0"/>
        <w:spacing w:before="240" w:line-rule="auto"/>
        <w:ind w:firstLine="540"/>
        <w:jc w:val="both"/>
      </w:pPr>
      <w:r>
        <w:rPr>
          <w:sz w:val="24"/>
        </w:rPr>
        <w:t xml:space="preserve">Кроме того, судом установлено, что *** истцом заключен договор N*** на выполнение общественно полезных работ в период с *** с аналогичными условиями.</w:t>
      </w:r>
    </w:p>
    <w:p>
      <w:pPr>
        <w:pStyle w:val="0"/>
        <w:spacing w:before="240" w:line-rule="auto"/>
        <w:ind w:firstLine="540"/>
        <w:jc w:val="both"/>
      </w:pPr>
      <w:r>
        <w:rPr>
          <w:sz w:val="24"/>
        </w:rPr>
        <w:t xml:space="preserve">***, приступив к исполнению обязанностей по договору, истец через некоторое время плохо себя почувствовала, потеряла сознание, прибывшие на место работы истца медики скорой помощи доставили истца в больницу.</w:t>
      </w:r>
    </w:p>
    <w:p>
      <w:pPr>
        <w:pStyle w:val="0"/>
        <w:spacing w:before="240" w:line-rule="auto"/>
        <w:ind w:firstLine="540"/>
        <w:jc w:val="both"/>
      </w:pPr>
      <w:r>
        <w:rPr>
          <w:sz w:val="24"/>
        </w:rPr>
        <w:t xml:space="preserve">С *** истец находилась на больничном листе.</w:t>
      </w:r>
    </w:p>
    <w:p>
      <w:pPr>
        <w:pStyle w:val="0"/>
        <w:spacing w:before="240" w:line-rule="auto"/>
        <w:ind w:firstLine="540"/>
        <w:jc w:val="both"/>
      </w:pPr>
      <w:r>
        <w:rPr>
          <w:sz w:val="24"/>
        </w:rPr>
        <w:t xml:space="preserve">Решением ММБУ "УДХ" от *** N*** ответчиком принято решение об одностороннем отказе от исполнения гражданско-правового договора N*** от *** N*** на временные общественно полезные работы.</w:t>
      </w:r>
    </w:p>
    <w:p>
      <w:pPr>
        <w:pStyle w:val="0"/>
        <w:spacing w:before="240" w:line-rule="auto"/>
        <w:ind w:firstLine="540"/>
        <w:jc w:val="both"/>
      </w:pPr>
      <w:r>
        <w:rPr>
          <w:sz w:val="24"/>
        </w:rPr>
        <w:t xml:space="preserve">Как пояснила в судебном заседании истец, за фактически выполненный *** объем работ оплаты она не получила, пособие по временной нетрудоспособности ей не выплачено.</w:t>
      </w:r>
    </w:p>
    <w:p>
      <w:pPr>
        <w:pStyle w:val="0"/>
        <w:spacing w:before="240" w:line-rule="auto"/>
        <w:ind w:firstLine="540"/>
        <w:jc w:val="both"/>
      </w:pPr>
      <w:r>
        <w:rPr>
          <w:sz w:val="24"/>
        </w:rPr>
        <w:t xml:space="preserve">Оценив представленные в материалы дела доказательства, по вышеизложенным мотивам, суд приходит к выводу о наличии оснований для удовлетворения требований истца о признании договора N*** на временные общественно полезные работы от ***, заключенного между Н. и ММБУ "УДХ" срочным трудовым договором, заключенным на срок с *** и обязании ММБУ "УДХ" внести в трудовую книжку Н. запись о приеме на работу *** в ММБУ "УДХ" на должность уборщика территории 1 разряда и об увольнении с занимаемой должности *** по пункту 3 части первой статьи 77 Трудового кодекса Российской Федерации, по инициативе работника.</w:t>
      </w:r>
    </w:p>
    <w:p>
      <w:pPr>
        <w:pStyle w:val="0"/>
        <w:spacing w:before="240" w:line-rule="auto"/>
        <w:ind w:firstLine="540"/>
        <w:jc w:val="both"/>
      </w:pPr>
      <w:r>
        <w:rPr>
          <w:sz w:val="24"/>
        </w:rPr>
        <w:t xml:space="preserve">Согласно </w:t>
      </w:r>
      <w:hyperlink w:history="0" r:id="rId19" w:tooltip="&quot;Гражданский процессуальный кодекс Российской Федерации&quot; от 14.11.2002 N 138-ФЗ (ред. от 31.07.2020) ------------ Недействующая редакция {КонсультантПлюс}">
        <w:r>
          <w:rPr>
            <w:sz w:val="24"/>
            <w:color w:val="0000ff"/>
          </w:rPr>
          <w:t xml:space="preserve">части 2 статьи 206</w:t>
        </w:r>
      </w:hyperlink>
      <w:r>
        <w:rPr>
          <w:sz w:val="24"/>
        </w:rPr>
        <w:t xml:space="preserve"> Гражданского процессуального кодекса Российской Федерации в случае, если указанные действия могут быть совершены только ответчиком, суд устанавливает в решении срок, в течение которого решение суда должно быть исполнено.</w:t>
      </w:r>
    </w:p>
    <w:p>
      <w:pPr>
        <w:pStyle w:val="0"/>
        <w:spacing w:before="240" w:line-rule="auto"/>
        <w:ind w:firstLine="540"/>
        <w:jc w:val="both"/>
      </w:pPr>
      <w:r>
        <w:rPr>
          <w:sz w:val="24"/>
        </w:rPr>
        <w:t xml:space="preserve">Суд полагает необходимым возложить на ответчика обязанность в течение 5 рабочих дней с момента вступления решения суда в законную силу внести в трудовую книжку Н. вышеуказанные записи.</w:t>
      </w:r>
    </w:p>
    <w:p>
      <w:pPr>
        <w:pStyle w:val="0"/>
        <w:spacing w:before="240" w:line-rule="auto"/>
        <w:ind w:firstLine="540"/>
        <w:jc w:val="both"/>
      </w:pPr>
      <w:r>
        <w:rPr>
          <w:sz w:val="24"/>
        </w:rPr>
        <w:t xml:space="preserve">Согласно пункту 1.3 Постановления Правительства Мурманской области от 06.05.2020 N 278-ПП (ред. от 22.06.2020) "Об организации временных общественно полезных работ в Мурманской области" вознаграждение устанавливается в размере 18195,00 рублей за полный рабочий месяц и выплачивается за фактически отработанное время. Размер вознаграждения увеличивается на районный коэффициент и процентную надбавку за стаж работы в районах Крайнего Севера.</w:t>
      </w:r>
    </w:p>
    <w:p>
      <w:pPr>
        <w:pStyle w:val="0"/>
        <w:spacing w:before="240" w:line-rule="auto"/>
        <w:ind w:firstLine="540"/>
        <w:jc w:val="both"/>
      </w:pPr>
      <w:r>
        <w:rPr>
          <w:sz w:val="24"/>
        </w:rPr>
        <w:t xml:space="preserve">В соответствии с частью 2 статьи 146, </w:t>
      </w:r>
      <w:hyperlink w:history="0" r:id="rId20" w:tooltip="&quot;Трудовой кодекс Российской Федерации&quot; от 30.12.2001 N 197-ФЗ (ред. от 31.07.2020) (с изм. и доп., вступ. в силу с 13.08.2020) ------------ Недействующая редакция {КонсультантПлюс}">
        <w:r>
          <w:rPr>
            <w:sz w:val="24"/>
            <w:color w:val="0000ff"/>
          </w:rPr>
          <w:t xml:space="preserve">статьей 148</w:t>
        </w:r>
      </w:hyperlink>
      <w:r>
        <w:rPr>
          <w:sz w:val="24"/>
        </w:rPr>
        <w:t xml:space="preserve"> Трудового кодекса РФ труд работников, занятых на работах в местностях с особыми климатическими условиями, оплачивается в повышенном размере; оплата труда на работах в таких местностях производится в порядке и размерах не ниже установленных законами и иными нормативными правовыми актами.</w:t>
      </w:r>
    </w:p>
    <w:p>
      <w:pPr>
        <w:pStyle w:val="0"/>
        <w:spacing w:before="240" w:line-rule="auto"/>
        <w:ind w:firstLine="540"/>
        <w:jc w:val="both"/>
      </w:pPr>
      <w:hyperlink w:history="0" r:id="rId21" w:tooltip="&quot;Трудовой кодекс Российской Федерации&quot; от 30.12.2001 N 197-ФЗ (ред. от 31.07.2020) (с изм. и доп., вступ. в силу с 13.08.2020) ------------ Недействующая редакция {КонсультантПлюс}">
        <w:r>
          <w:rPr>
            <w:sz w:val="24"/>
            <w:color w:val="0000ff"/>
          </w:rPr>
          <w:t xml:space="preserve">Статьями 315</w:t>
        </w:r>
      </w:hyperlink>
      <w:r>
        <w:rPr>
          <w:sz w:val="24"/>
        </w:rPr>
        <w:t xml:space="preserve"> - </w:t>
      </w:r>
      <w:hyperlink w:history="0" r:id="rId22" w:tooltip="&quot;Трудовой кодекс Российской Федерации&quot; от 30.12.2001 N 197-ФЗ (ред. от 31.07.2020) (с изм. и доп., вступ. в силу с 13.08.2020) ------------ Недействующая редакция {КонсультантПлюс}">
        <w:r>
          <w:rPr>
            <w:sz w:val="24"/>
            <w:color w:val="0000ff"/>
          </w:rPr>
          <w:t xml:space="preserve">317</w:t>
        </w:r>
      </w:hyperlink>
      <w:r>
        <w:rPr>
          <w:sz w:val="24"/>
        </w:rPr>
        <w:t xml:space="preserve"> ТК РФ для лиц, работающих в районах Крайнего Севера и приравненных к ним местностях, предусмотрено применение районных коэффициентов и процентных надбавок к заработной плате, размер которых устанавливается Правительством РФ. Аналогичные нормы предусмотрены </w:t>
      </w:r>
      <w:hyperlink w:history="0" r:id="rId23" w:tooltip="Закон РФ от 19.02.1993 N 4520-1 (ред. от 07.03.2018) &quot;О государственных гарантиях и компенсациях для лиц, работающих и проживающих в районах Крайнего Севера и приравненных к ним местностях&quot; ------------ Недействующая редакция {КонсультантПлюс}">
        <w:r>
          <w:rPr>
            <w:sz w:val="24"/>
            <w:color w:val="0000ff"/>
          </w:rPr>
          <w:t xml:space="preserve">статьями 10</w:t>
        </w:r>
      </w:hyperlink>
      <w:r>
        <w:rPr>
          <w:sz w:val="24"/>
        </w:rPr>
        <w:t xml:space="preserve"> и </w:t>
      </w:r>
      <w:hyperlink w:history="0" r:id="rId24" w:tooltip="Закон РФ от 19.02.1993 N 4520-1 (ред. от 07.03.2018) &quot;О государственных гарантиях и компенсациях для лиц, работающих и проживающих в районах Крайнего Севера и приравненных к ним местностях&quot; ------------ Недействующая редакция {КонсультантПлюс}">
        <w:r>
          <w:rPr>
            <w:sz w:val="24"/>
            <w:color w:val="0000ff"/>
          </w:rPr>
          <w:t xml:space="preserve">11</w:t>
        </w:r>
      </w:hyperlink>
      <w:r>
        <w:rPr>
          <w:sz w:val="24"/>
        </w:rPr>
        <w:t xml:space="preserve"> Закона РФ от 19.02.1993 N 4520-1 "О государственных гарантиях и компенсациях для лиц, работающих и проживающих в районах Крайнего Севера и приравненных к ним местностях".</w:t>
      </w:r>
    </w:p>
    <w:p>
      <w:pPr>
        <w:pStyle w:val="0"/>
        <w:spacing w:before="240" w:line-rule="auto"/>
        <w:ind w:firstLine="540"/>
        <w:jc w:val="both"/>
      </w:pPr>
      <w:hyperlink w:history="0" r:id="rId25" w:tooltip="Постановление Госкомтруда СССР, ВЦСПС от 04.09.1964 N 380/П-18 (с изм. от 23.06.1965) &quot;Об утверждении районных коэффициентов к заработной плате работников просвещения, здравоохранения, жилищно-коммунального хозяйства, торговли и общественного питания и других отраслей народного хозяйства, непосредственно обслуживающих население, занятых в районах Крайнего Севера и местностях, приравненных к районам Крайнего Севера&quot; {КонсультантПлюс}">
        <w:r>
          <w:rPr>
            <w:sz w:val="24"/>
            <w:color w:val="0000ff"/>
          </w:rPr>
          <w:t xml:space="preserve">Постановлением</w:t>
        </w:r>
      </w:hyperlink>
      <w:r>
        <w:rPr>
          <w:sz w:val="24"/>
        </w:rPr>
        <w:t xml:space="preserve"> Госкомтруда СССР, ВЦСПС от 04.09.1964 N 380/П-18 (с изм. от 23.06.1965) "Об утверждении районных коэффициентов к заработной плате работников просвещения, здравоохранения, жилищно-коммунального хозяйства, торговли и общественного питания и других отраслей народного хозяйства, непосредственно обслуживающих население, занятых в районах Крайнего Севера и местностях, приравненных к районам Крайнего Севера" на территории Мурманской области установлен районный коэффициент 1,4.</w:t>
      </w:r>
    </w:p>
    <w:p>
      <w:pPr>
        <w:pStyle w:val="0"/>
        <w:spacing w:before="240" w:line-rule="auto"/>
        <w:ind w:firstLine="540"/>
        <w:jc w:val="both"/>
      </w:pPr>
      <w:r>
        <w:rPr>
          <w:sz w:val="24"/>
        </w:rPr>
        <w:t xml:space="preserve">Статьей 5 Закона Мурманской области от 29.12.2004 N 579-01-ЗМО "О государственных гарантиях и компенсациях, правовое регулирование которых отнесено к полномочиям органов государственной власти Мурманской области, для лиц, работающих и проживающих районах Крайнего Севера" определено, что для лиц, являющихся работниками организаций, расположенных в районах Крайнего Севера, финансируемых из средств областного бюджета, устанавливается районный коэффициент к заработной плате, равный 1,5; за исключением случаев, когда нормативными правовыми актами Российской Федерации установлен более высокий его размер.</w:t>
      </w:r>
    </w:p>
    <w:p>
      <w:pPr>
        <w:pStyle w:val="0"/>
        <w:spacing w:before="240" w:line-rule="auto"/>
        <w:ind w:firstLine="540"/>
        <w:jc w:val="both"/>
      </w:pPr>
      <w:r>
        <w:rPr>
          <w:sz w:val="24"/>
        </w:rPr>
        <w:t xml:space="preserve">В соответствии с пп. "е" п. 1 Постановления Совмина РСФСР от 22.10.1990 N 458 "Об упорядочении компенсации гражданам, проживающим в районах Севера" молодежи (лицам в возрасте до 30 лет), прожившей не менее одного года в районах Крайнего Севера и вступающей в трудовые отношения, надбавки к заработной плате устанавливаются с 1 января 1991 г. в размере 20% по истечении первых шести месяцев работы с увеличением на 20% за каждые последующие шесть месяцев, и по достижении 60% надбавки - последние 20% - за один год работы.</w:t>
      </w:r>
    </w:p>
    <w:p>
      <w:pPr>
        <w:pStyle w:val="0"/>
        <w:spacing w:before="240" w:line-rule="auto"/>
        <w:ind w:firstLine="540"/>
        <w:jc w:val="both"/>
      </w:pPr>
      <w:r>
        <w:rPr>
          <w:sz w:val="24"/>
        </w:rPr>
        <w:t xml:space="preserve">В силу части 2 статьи 6 от 29.12.2004 N 579-01-ЗМО "О государственных гарантиях и компенсациях, правовое регулирование которых отнесено к полномочиям органов государственной власти Мурманской области, для лиц, работающих и проживающих районах Крайнего Севера" (в ред. Закона Мурманской области от 02.03.2020 N 2465-01-ЗМО) работникам в возрасте до 35 лет, работающим в организациях, расположенных в районах Крайнего Севера, финансируемых из средств областного бюджета, процентная надбавка к заработной плате устанавливается в полном размере с первого дня трудоустройства.</w:t>
      </w:r>
    </w:p>
    <w:p>
      <w:pPr>
        <w:pStyle w:val="0"/>
        <w:spacing w:before="240" w:line-rule="auto"/>
        <w:ind w:firstLine="540"/>
        <w:jc w:val="both"/>
      </w:pPr>
      <w:r>
        <w:rPr>
          <w:sz w:val="24"/>
        </w:rPr>
        <w:t xml:space="preserve">Согласно разделу 5 вознаграждение выполненных работ по настоящему договору устанавливается в размере 53 189,44 рублей за полный рабочий месяц и выплачивается за фактически выполненные работы исходя из среднедневного объема выполненных работ, определяемого как соотношение объема выполненных работ (факт) к объему работ по заданию заказчика (план), указанных в журнале выполнения работ (Приложение N 2 к договору) по формуле, указанной в пункте 5.1 договора.</w:t>
      </w:r>
    </w:p>
    <w:p>
      <w:pPr>
        <w:pStyle w:val="0"/>
        <w:spacing w:before="240" w:line-rule="auto"/>
        <w:ind w:firstLine="540"/>
        <w:jc w:val="both"/>
      </w:pPr>
      <w:r>
        <w:rPr>
          <w:sz w:val="24"/>
        </w:rPr>
        <w:t xml:space="preserve">При этом виды и объемы работ, оказываемые подрядчиком по настоящему договору, установлены "Спецификацией" (приложение N 1 к договору) в качестве нормативного объема за день для каждого вида работ.</w:t>
      </w:r>
    </w:p>
    <w:p>
      <w:pPr>
        <w:pStyle w:val="0"/>
        <w:spacing w:before="240" w:line-rule="auto"/>
        <w:ind w:firstLine="540"/>
        <w:jc w:val="both"/>
      </w:pPr>
      <w:r>
        <w:rPr>
          <w:sz w:val="24"/>
        </w:rPr>
        <w:t xml:space="preserve">Так, "Спецификацией" установлены нормативные объемы работ, включенных в уборку территорий за день для мужчин не менее 1493 кв. м, в уборку озеленительных полос - не менее 737 кв. м, в очистку ограждений - не менее 80 кв. м и покраску ограждений - 56 кв. м. Нормативные объемы указанных работ в субботу за рабочий день с 08:00 до 13:00 определены соответственно: 857 кв. м, 421 кв. м, 46 кв. м, 32 кв. м.</w:t>
      </w:r>
    </w:p>
    <w:p>
      <w:pPr>
        <w:pStyle w:val="0"/>
        <w:spacing w:before="240" w:line-rule="auto"/>
        <w:ind w:firstLine="540"/>
        <w:jc w:val="both"/>
      </w:pPr>
      <w:r>
        <w:rPr>
          <w:sz w:val="24"/>
        </w:rPr>
        <w:t xml:space="preserve">Из представленного в материалы дела журнала выполненных работ следует, что Н. за период с *** отработала 25 дней за исключением воскресений.</w:t>
      </w:r>
    </w:p>
    <w:p>
      <w:pPr>
        <w:pStyle w:val="0"/>
        <w:spacing w:before="240" w:line-rule="auto"/>
        <w:ind w:firstLine="540"/>
        <w:jc w:val="both"/>
      </w:pPr>
      <w:r>
        <w:rPr>
          <w:sz w:val="24"/>
        </w:rPr>
        <w:t xml:space="preserve">Табель учета рабочего времени ответчиком не велся, однако ответчик при оплате произведенных работ исходил из фактически проделанного истцом объема работ и руководствовался пунктом разделом 5 договора.</w:t>
      </w:r>
    </w:p>
    <w:p>
      <w:pPr>
        <w:pStyle w:val="0"/>
        <w:spacing w:before="240" w:line-rule="auto"/>
        <w:ind w:firstLine="540"/>
        <w:jc w:val="both"/>
      </w:pPr>
      <w:r>
        <w:rPr>
          <w:sz w:val="24"/>
        </w:rPr>
        <w:t xml:space="preserve">Согласно пункту 5.1 договора вознаграждение выполненных работ по настоящему договору устанавливается в размере 53 189,44 рублей за полный рабочий месяц и выплачивается за фактически выполненные работы исходя из среднедневного объема выполненных работ, определяемого как соотношение объема выполненных работ (факт) к объему работ по заданию заказчика (план), указанных в журнале выполнения работ (приложение N 2 к настоящему договору) по установленной формуле.</w:t>
      </w:r>
    </w:p>
    <w:p>
      <w:pPr>
        <w:pStyle w:val="0"/>
        <w:spacing w:before="240" w:line-rule="auto"/>
        <w:ind w:firstLine="540"/>
        <w:jc w:val="both"/>
      </w:pPr>
      <w:r>
        <w:rPr>
          <w:sz w:val="24"/>
        </w:rPr>
        <w:t xml:space="preserve">Так, исходя из объема фактически выполненных работ, указанного в журнале выполнения работ, цена выполненных работ по условиям пункта 5.1. составила 32 823 рублей 90 копеек. За вычетом НДФЛ, обязательных платежей, истцу выплачено вознаграждение в размере 28 556 рублей 90 копеек.</w:t>
      </w:r>
    </w:p>
    <w:p>
      <w:pPr>
        <w:pStyle w:val="0"/>
        <w:spacing w:before="240" w:line-rule="auto"/>
        <w:ind w:firstLine="540"/>
        <w:jc w:val="both"/>
      </w:pPr>
      <w:r>
        <w:rPr>
          <w:sz w:val="24"/>
        </w:rPr>
        <w:t xml:space="preserve">Указанная сумма, как пояснила допрошенная в судебном заседании в качестве специалиста ФИО1, рассчитана с применением районного коэффициента и процентной надбавки за работу в районах Крайнего Севера.</w:t>
      </w:r>
    </w:p>
    <w:p>
      <w:pPr>
        <w:pStyle w:val="0"/>
        <w:spacing w:before="240" w:line-rule="auto"/>
        <w:ind w:firstLine="540"/>
        <w:jc w:val="both"/>
      </w:pPr>
      <w:r>
        <w:rPr>
          <w:sz w:val="24"/>
        </w:rPr>
        <w:t xml:space="preserve">Анализируя вышеизложенные обстоятельства в их совокупности, руководствуясь приведенными положениями закона и договора, суд приходит к выводу о том, что ответчик в полной мере выплатил истцу вознаграждение за выполнение истцом работ по договору N*** от *** и оснований для удовлетворения требований истца в части взыскания заработка и надбавок за работу в районах Крайнего Севера не имеется.</w:t>
      </w:r>
    </w:p>
    <w:p>
      <w:pPr>
        <w:pStyle w:val="0"/>
        <w:spacing w:before="240" w:line-rule="auto"/>
        <w:ind w:firstLine="540"/>
        <w:jc w:val="both"/>
      </w:pPr>
      <w:r>
        <w:rPr>
          <w:sz w:val="24"/>
        </w:rPr>
        <w:t xml:space="preserve">Разрешая требования истца об оплате в двойном размере работы в праздничный день ***, суд, отказывая в его удовлетворении, исходит из того, что журналом выполненных работ не подтверждено, что истец работала в этот день. В соответствующей графе отсутствует информация о характере выполняемых работ в этот день и объем выполненных работ.</w:t>
      </w:r>
    </w:p>
    <w:p>
      <w:pPr>
        <w:pStyle w:val="0"/>
        <w:spacing w:before="240" w:line-rule="auto"/>
        <w:ind w:firstLine="540"/>
        <w:jc w:val="both"/>
      </w:pPr>
      <w:r>
        <w:rPr>
          <w:sz w:val="24"/>
        </w:rPr>
        <w:t xml:space="preserve">Согласно </w:t>
      </w:r>
      <w:hyperlink w:history="0" r:id="rId26" w:tooltip="&quot;Трудовой кодекс Российской Федерации&quot; от 30.12.2001 N 197-ФЗ (ред. от 31.07.2020) (с изм. и доп., вступ. в силу с 13.08.2020) ------------ Недействующая редакция {КонсультантПлюс}">
        <w:r>
          <w:rPr>
            <w:sz w:val="24"/>
            <w:color w:val="0000ff"/>
          </w:rPr>
          <w:t xml:space="preserve">статье 91</w:t>
        </w:r>
      </w:hyperlink>
      <w:r>
        <w:rPr>
          <w:sz w:val="24"/>
        </w:rPr>
        <w:t xml:space="preserve"> Трудового кодекса Российской Федерации рабочее время - время, в течение которого работник в соответствии с правилами внутреннего трудового распорядка и условиями трудового договора должен исполнять трудовые обязанности, а также иные периоды времени, которые в соответствии с настоящим </w:t>
      </w:r>
      <w:hyperlink w:history="0" r:id="rId27" w:tooltip="&quot;Трудовой кодекс Российской Федерации&quot; от 30.12.2001 N 197-ФЗ (ред. от 31.07.2020) (с изм. и доп., вступ. в силу с 13.08.2020) ------------ Недействующая редакция {КонсультантПлюс}">
        <w:r>
          <w:rPr>
            <w:sz w:val="24"/>
            <w:color w:val="0000ff"/>
          </w:rPr>
          <w:t xml:space="preserve">Кодексом</w:t>
        </w:r>
      </w:hyperlink>
      <w:r>
        <w:rPr>
          <w:sz w:val="24"/>
        </w:rPr>
        <w:t xml:space="preserve">, другими федеральными законами и иными нормативными правовыми актами Российской Федерации относятся к рабочему времени.</w:t>
      </w:r>
    </w:p>
    <w:p>
      <w:pPr>
        <w:pStyle w:val="0"/>
        <w:spacing w:before="240" w:line-rule="auto"/>
        <w:ind w:firstLine="540"/>
        <w:jc w:val="both"/>
      </w:pPr>
      <w:r>
        <w:rPr>
          <w:sz w:val="24"/>
        </w:rPr>
        <w:t xml:space="preserve">Нормальная продолжительность рабочего времени не может превышать 40 часов в неделю.</w:t>
      </w:r>
    </w:p>
    <w:p>
      <w:pPr>
        <w:pStyle w:val="0"/>
        <w:spacing w:before="240" w:line-rule="auto"/>
        <w:ind w:firstLine="540"/>
        <w:jc w:val="both"/>
      </w:pPr>
      <w:r>
        <w:rPr>
          <w:sz w:val="24"/>
        </w:rPr>
        <w:t xml:space="preserve">Для женщин, работающих в районах Крайнего Севера и приравненных к ним местностях, коллективным договором или трудовым договором устанавливается 36-часовая рабочая неделя, если меньшая продолжительность рабочей недели не предусмотрена для них федеральными законами. При этом заработная плата выплачивается в том же размере, что и при полной рабочей неделе (</w:t>
      </w:r>
      <w:hyperlink w:history="0" r:id="rId28" w:tooltip="&quot;Трудовой кодекс Российской Федерации&quot; от 30.12.2001 N 197-ФЗ (ред. от 31.07.2020) (с изм. и доп., вступ. в силу с 13.08.2020) ------------ Недействующая редакция {КонсультантПлюс}">
        <w:r>
          <w:rPr>
            <w:sz w:val="24"/>
            <w:color w:val="0000ff"/>
          </w:rPr>
          <w:t xml:space="preserve">ст. 320</w:t>
        </w:r>
      </w:hyperlink>
      <w:r>
        <w:rPr>
          <w:sz w:val="24"/>
        </w:rPr>
        <w:t xml:space="preserve"> ТК РФ).</w:t>
      </w:r>
    </w:p>
    <w:p>
      <w:pPr>
        <w:pStyle w:val="0"/>
        <w:spacing w:before="240" w:line-rule="auto"/>
        <w:ind w:firstLine="540"/>
        <w:jc w:val="both"/>
      </w:pPr>
      <w:r>
        <w:rPr>
          <w:sz w:val="24"/>
        </w:rPr>
        <w:t xml:space="preserve">В силу положений </w:t>
      </w:r>
      <w:hyperlink w:history="0" r:id="rId29" w:tooltip="&quot;Трудовой кодекс Российской Федерации&quot; от 30.12.2001 N 197-ФЗ (ред. от 31.07.2020) (с изм. и доп., вступ. в силу с 13.08.2020) ------------ Недействующая редакция {КонсультантПлюс}">
        <w:r>
          <w:rPr>
            <w:sz w:val="24"/>
            <w:color w:val="0000ff"/>
          </w:rPr>
          <w:t xml:space="preserve">статьи 97</w:t>
        </w:r>
      </w:hyperlink>
      <w:r>
        <w:rPr>
          <w:sz w:val="24"/>
        </w:rPr>
        <w:t xml:space="preserve"> Трудового кодекса Российской Федерации работодатель имеет право в порядке, установленном настоящим Кодексом, привлекать работника к работе за пределами продолжительности рабочего времени, установленной для данного работника в соответствии с настоящим Кодексом, другими федеральными законами и иными нормативными правовыми актами Российской Федерации, коллективным договором, соглашениями, локальными нормативными актами, трудовым договором (далее - установленная для работника продолжительность рабочего времени):</w:t>
      </w:r>
    </w:p>
    <w:p>
      <w:pPr>
        <w:pStyle w:val="0"/>
        <w:spacing w:before="240" w:line-rule="auto"/>
        <w:ind w:firstLine="540"/>
        <w:jc w:val="both"/>
      </w:pPr>
      <w:r>
        <w:rPr>
          <w:sz w:val="24"/>
        </w:rPr>
        <w:t xml:space="preserve">для сверхурочной работы (статья 99 настоящего Кодекса);</w:t>
      </w:r>
    </w:p>
    <w:p>
      <w:pPr>
        <w:pStyle w:val="0"/>
        <w:spacing w:before="240" w:line-rule="auto"/>
        <w:ind w:firstLine="540"/>
        <w:jc w:val="both"/>
      </w:pPr>
      <w:r>
        <w:rPr>
          <w:sz w:val="24"/>
        </w:rPr>
        <w:t xml:space="preserve">если работник работает на условиях ненормированного рабочего дня (статья 101 настоящего Кодекса).</w:t>
      </w:r>
    </w:p>
    <w:p>
      <w:pPr>
        <w:pStyle w:val="0"/>
        <w:spacing w:before="240" w:line-rule="auto"/>
        <w:ind w:firstLine="540"/>
        <w:jc w:val="both"/>
      </w:pPr>
      <w:r>
        <w:rPr>
          <w:sz w:val="24"/>
        </w:rPr>
        <w:t xml:space="preserve">Сверхурочная работа - работа, выполняемая работником по инициативе работодателя за пределами установленной для работника продолжительности рабочего времени: ежедневной работы (смены), а при суммированном учете рабочего времени - сверх нормального числа рабочих часов за учетный период.</w:t>
      </w:r>
    </w:p>
    <w:p>
      <w:pPr>
        <w:pStyle w:val="0"/>
        <w:spacing w:before="240" w:line-rule="auto"/>
        <w:ind w:firstLine="540"/>
        <w:jc w:val="both"/>
      </w:pPr>
      <w:r>
        <w:rPr>
          <w:sz w:val="24"/>
        </w:rPr>
        <w:t xml:space="preserve">Разрешая требования истца о взыскании заработной платы за переработку, таких обстоятельств судом не установлено.</w:t>
      </w:r>
    </w:p>
    <w:p>
      <w:pPr>
        <w:pStyle w:val="0"/>
        <w:spacing w:before="240" w:line-rule="auto"/>
        <w:ind w:firstLine="540"/>
        <w:jc w:val="both"/>
      </w:pPr>
      <w:r>
        <w:rPr>
          <w:sz w:val="24"/>
        </w:rPr>
        <w:t xml:space="preserve">Как следует из представленных материалов, условий договора, мастером ММБУ "УДХ" учет рабочего часов не велся, оплата труда истца рассчитана в соответствии с разделом 5 договора исходя из объема фактически выполненной ею работы, а значит работодателем были выполнены обязательства по оплате труда истца в полном объеме.</w:t>
      </w:r>
    </w:p>
    <w:p>
      <w:pPr>
        <w:pStyle w:val="0"/>
        <w:spacing w:before="240" w:line-rule="auto"/>
        <w:ind w:firstLine="540"/>
        <w:jc w:val="both"/>
      </w:pPr>
      <w:r>
        <w:rPr>
          <w:sz w:val="24"/>
        </w:rPr>
        <w:t xml:space="preserve">Таким образом, требования истца об оплате выполненной сверхурочной работы удовлетворению не подлежат.</w:t>
      </w:r>
    </w:p>
    <w:p>
      <w:pPr>
        <w:pStyle w:val="0"/>
        <w:spacing w:before="240" w:line-rule="auto"/>
        <w:ind w:firstLine="540"/>
        <w:jc w:val="both"/>
      </w:pPr>
      <w:r>
        <w:rPr>
          <w:sz w:val="24"/>
        </w:rPr>
        <w:t xml:space="preserve">Согласно </w:t>
      </w:r>
      <w:hyperlink w:history="0" r:id="rId30" w:tooltip="&quot;Трудовой кодекс Российской Федерации&quot; от 30.12.2001 N 197-ФЗ (ред. от 31.07.2020) (с изм. и доп., вступ. в силу с 13.08.2020) ------------ Недействующая редакция {КонсультантПлюс}">
        <w:r>
          <w:rPr>
            <w:sz w:val="24"/>
            <w:color w:val="0000ff"/>
          </w:rPr>
          <w:t xml:space="preserve">статье 291</w:t>
        </w:r>
      </w:hyperlink>
      <w:r>
        <w:rPr>
          <w:sz w:val="24"/>
        </w:rPr>
        <w:t xml:space="preserve"> Трудового кодекса Российской Федерации работникам, заключившим трудовой договор на срок до двух месяцев, предоставляются оплачиваемые отпуска или выплачивается компенсация при увольнении из расчета два рабочих дня за месяц работы.</w:t>
      </w:r>
    </w:p>
    <w:p>
      <w:pPr>
        <w:pStyle w:val="0"/>
        <w:spacing w:before="240" w:line-rule="auto"/>
        <w:ind w:firstLine="540"/>
        <w:jc w:val="both"/>
      </w:pPr>
      <w:r>
        <w:rPr>
          <w:sz w:val="24"/>
        </w:rPr>
        <w:t xml:space="preserve">В силу </w:t>
      </w:r>
      <w:hyperlink w:history="0" r:id="rId31" w:tooltip="&quot;Трудовой кодекс Российской Федерации&quot; от 30.12.2001 N 197-ФЗ (ред. от 31.07.2020) (с изм. и доп., вступ. в силу с 13.08.2020) ------------ Недействующая редакция {КонсультантПлюс}">
        <w:r>
          <w:rPr>
            <w:sz w:val="24"/>
            <w:color w:val="0000ff"/>
          </w:rPr>
          <w:t xml:space="preserve">статьи 321</w:t>
        </w:r>
      </w:hyperlink>
      <w:r>
        <w:rPr>
          <w:sz w:val="24"/>
        </w:rPr>
        <w:t xml:space="preserve"> Трудового кодекса Российской Федерации кроме установленных законодательством ежегодных основного оплачиваемого отпуска и дополнительных оплачиваемых отпусков, предоставляемых на общих основаниях, лицам, работающим в районах Крайнего Севера, предоставляются дополнительные оплачиваемые отпуска продолжительностью 24 календарных дня</w:t>
      </w:r>
    </w:p>
    <w:p>
      <w:pPr>
        <w:pStyle w:val="0"/>
        <w:spacing w:before="240" w:line-rule="auto"/>
        <w:ind w:firstLine="540"/>
        <w:jc w:val="both"/>
      </w:pPr>
      <w:r>
        <w:rPr>
          <w:sz w:val="24"/>
        </w:rPr>
        <w:t xml:space="preserve">Из представленных материалов следует, что Н. отработала полный месяц, следовательно, неиспользованный отпуск составляет 4 дня (2 основного и 2 - за работу в районах Крайнего Севера).</w:t>
      </w:r>
    </w:p>
    <w:p>
      <w:pPr>
        <w:pStyle w:val="0"/>
        <w:spacing w:before="240" w:line-rule="auto"/>
        <w:ind w:firstLine="540"/>
        <w:jc w:val="both"/>
      </w:pPr>
      <w:r>
        <w:rPr>
          <w:sz w:val="24"/>
        </w:rPr>
        <w:t xml:space="preserve">В силу </w:t>
      </w:r>
      <w:hyperlink w:history="0" r:id="rId32" w:tooltip="&quot;Трудовой кодекс Российской Федерации&quot; от 30.12.2001 N 197-ФЗ (ред. от 31.07.2020) (с изм. и доп., вступ. в силу с 13.08.2020) ------------ Недействующая редакция {КонсультантПлюс}">
        <w:r>
          <w:rPr>
            <w:sz w:val="24"/>
            <w:color w:val="0000ff"/>
          </w:rPr>
          <w:t xml:space="preserve">статьи 139</w:t>
        </w:r>
      </w:hyperlink>
      <w:r>
        <w:rPr>
          <w:sz w:val="24"/>
        </w:rPr>
        <w:t xml:space="preserve"> Трудового кодекса Российской Федерации компенсация за неиспользованный отпуск рассчитывается исходя из среднего дневного заработка.</w:t>
      </w:r>
    </w:p>
    <w:p>
      <w:pPr>
        <w:pStyle w:val="0"/>
        <w:spacing w:before="240" w:line-rule="auto"/>
        <w:ind w:firstLine="540"/>
        <w:jc w:val="both"/>
      </w:pPr>
      <w:r>
        <w:rPr>
          <w:sz w:val="24"/>
        </w:rPr>
        <w:t xml:space="preserve">Согласно расчету специалиста ФИО1 средний дневной заработок истца с учетом начисленной ей за отработанное время заработной платы и количества календарных дней, приходящихся на отработанное время (28), составляет: 32 823,90/(29,3/28х28) = 1120,27 рублей.</w:t>
      </w:r>
    </w:p>
    <w:p>
      <w:pPr>
        <w:pStyle w:val="0"/>
        <w:spacing w:before="240" w:line-rule="auto"/>
        <w:ind w:firstLine="540"/>
        <w:jc w:val="both"/>
      </w:pPr>
      <w:r>
        <w:rPr>
          <w:sz w:val="24"/>
        </w:rPr>
        <w:t xml:space="preserve">За 4 дня причитающегося истцу отпуска компенсация составит: 1120,27х4 = 4481,08 рублей. За вычетом НДФЛ в размере 13% сумма компенсации за неиспользованный отпуск составит 3898,08 рублей.</w:t>
      </w:r>
    </w:p>
    <w:p>
      <w:pPr>
        <w:pStyle w:val="0"/>
        <w:spacing w:before="240" w:line-rule="auto"/>
        <w:ind w:firstLine="540"/>
        <w:jc w:val="both"/>
      </w:pPr>
      <w:r>
        <w:rPr>
          <w:sz w:val="24"/>
        </w:rPr>
        <w:t xml:space="preserve">Указанная сумма подлежит взысканию с ответчика в пользу истца.</w:t>
      </w:r>
    </w:p>
    <w:p>
      <w:pPr>
        <w:pStyle w:val="0"/>
        <w:spacing w:before="240" w:line-rule="auto"/>
        <w:ind w:firstLine="540"/>
        <w:jc w:val="both"/>
      </w:pPr>
      <w:r>
        <w:rPr>
          <w:sz w:val="24"/>
        </w:rPr>
        <w:t xml:space="preserve">Кроме того, судом установлено и сторонами не оспаривалось, что по договору от *** истец работала ***, однако объем фактически произведенных работ работодателем учтен не был и оплата за этот день истцу не произведена.</w:t>
      </w:r>
    </w:p>
    <w:p>
      <w:pPr>
        <w:pStyle w:val="0"/>
        <w:spacing w:before="240" w:line-rule="auto"/>
        <w:ind w:firstLine="540"/>
        <w:jc w:val="both"/>
      </w:pPr>
      <w:r>
        <w:rPr>
          <w:sz w:val="24"/>
        </w:rPr>
        <w:t xml:space="preserve">Как установлено из объяснений сторон и показаний свидетеля ФИО2, истцом *** выполнена работа, на территории 7 кв. м, каких-либо доказательств иного объема работ сторонами не представлено. Таким образом, суд принимает это значение.</w:t>
      </w:r>
    </w:p>
    <w:p>
      <w:pPr>
        <w:pStyle w:val="0"/>
        <w:spacing w:before="240" w:line-rule="auto"/>
        <w:ind w:firstLine="540"/>
        <w:jc w:val="both"/>
      </w:pPr>
      <w:r>
        <w:rPr>
          <w:sz w:val="24"/>
        </w:rPr>
        <w:t xml:space="preserve">Применяя формулу раздела 5 договора, специалистом ФИО1 рассчитана заработная плата Н. за один день работы *** исходя из выполненного объема работ на 7 кв. м, которая составила 14,72 рублей (7/737)Х1х(41369,56:21), за вычетом НДФЛ - 12,72 рублей.</w:t>
      </w:r>
    </w:p>
    <w:p>
      <w:pPr>
        <w:pStyle w:val="0"/>
        <w:spacing w:before="240" w:line-rule="auto"/>
        <w:ind w:firstLine="540"/>
        <w:jc w:val="both"/>
      </w:pPr>
      <w:r>
        <w:rPr>
          <w:sz w:val="24"/>
        </w:rPr>
        <w:t xml:space="preserve">Работник имеет право на своевременную и в полном объеме выплату заработной платы в соответствии со своей квалификацией, количеством и качеством выполненной работы (абзац пятый части 1 статьи 21 Трудового кодекса Российской Федерации).</w:t>
      </w:r>
    </w:p>
    <w:p>
      <w:pPr>
        <w:pStyle w:val="0"/>
        <w:spacing w:before="240" w:line-rule="auto"/>
        <w:ind w:firstLine="540"/>
        <w:jc w:val="both"/>
      </w:pPr>
      <w:r>
        <w:rPr>
          <w:sz w:val="24"/>
        </w:rPr>
        <w:t xml:space="preserve">Этому праву работника в силу абзаца седьмого части 2 статьи 22 Трудового кодекса Российской Федерации корреспондирует обязанность работодателя выплачивать в полном размере причитающуюся работнику заработную плату в установленные законом или трудовым договором сроки и соблюдать трудовое законодательство, локальные нормативные акты, условия коллективного договора и трудового договора.</w:t>
      </w:r>
    </w:p>
    <w:p>
      <w:pPr>
        <w:pStyle w:val="0"/>
        <w:spacing w:before="240" w:line-rule="auto"/>
        <w:ind w:firstLine="540"/>
        <w:jc w:val="both"/>
      </w:pPr>
      <w:r>
        <w:rPr>
          <w:sz w:val="24"/>
        </w:rPr>
        <w:t xml:space="preserve">Частью 1 статьи 140 Трудового кодекса Российской Федерации, определяющей сроки расчета с работником при увольнении, предусмотрено, что при прекращении трудового договора выплата всех сумм, причитающихся работнику от работодателя, производится в день увольнения работника. Если работник в день увольнения не работал, то соответствующие суммы должны быть выплачены не позднее следующего дня после предъявления уволенным работником требования о расчете.</w:t>
      </w:r>
    </w:p>
    <w:p>
      <w:pPr>
        <w:pStyle w:val="0"/>
        <w:spacing w:before="240" w:line-rule="auto"/>
        <w:ind w:firstLine="540"/>
        <w:jc w:val="both"/>
      </w:pPr>
      <w:r>
        <w:rPr>
          <w:sz w:val="24"/>
        </w:rPr>
        <w:t xml:space="preserve">Согласно части 1 статьи 142 Трудового кодекса Российской Федерации работодатель и (или) уполномоченные им в установленном порядке представители работодателя, допустившие задержку выплаты работникам заработной платы и другие нарушения оплаты труда, несут ответственность в соответствии с данным </w:t>
      </w:r>
      <w:hyperlink w:history="0" r:id="rId33" w:tooltip="&quot;Трудовой кодекс Российской Федерации&quot; от 30.12.2001 N 197-ФЗ (ред. от 31.07.2020) (с изм. и доп., вступ. в силу с 13.08.2020) ------------ Недействующая редакция {КонсультантПлюс}">
        <w:r>
          <w:rPr>
            <w:sz w:val="24"/>
            <w:color w:val="0000ff"/>
          </w:rPr>
          <w:t xml:space="preserve">кодексом</w:t>
        </w:r>
      </w:hyperlink>
      <w:r>
        <w:rPr>
          <w:sz w:val="24"/>
        </w:rPr>
        <w:t xml:space="preserve"> и иными федеральными законами.</w:t>
      </w:r>
    </w:p>
    <w:p>
      <w:pPr>
        <w:pStyle w:val="0"/>
        <w:spacing w:before="240" w:line-rule="auto"/>
        <w:ind w:firstLine="540"/>
        <w:jc w:val="both"/>
      </w:pPr>
      <w:r>
        <w:rPr>
          <w:sz w:val="24"/>
        </w:rPr>
        <w:t xml:space="preserve">Правила материальной ответственности работодателя за задержку выплаты заработной платы и других выплат, причитающихся работнику, содержатся в </w:t>
      </w:r>
      <w:hyperlink w:history="0" r:id="rId34" w:tooltip="&quot;Трудовой кодекс Российской Федерации&quot; от 30.12.2001 N 197-ФЗ (ред. от 31.07.2020) (с изм. и доп., вступ. в силу с 13.08.2020) ------------ Недействующая редакция {КонсультантПлюс}">
        <w:r>
          <w:rPr>
            <w:sz w:val="24"/>
            <w:color w:val="0000ff"/>
          </w:rPr>
          <w:t xml:space="preserve">статье 236</w:t>
        </w:r>
      </w:hyperlink>
      <w:r>
        <w:rPr>
          <w:sz w:val="24"/>
        </w:rPr>
        <w:t xml:space="preserve"> Трудового кодекса Российской Федерации.</w:t>
      </w:r>
    </w:p>
    <w:p>
      <w:pPr>
        <w:pStyle w:val="0"/>
        <w:spacing w:before="240" w:line-rule="auto"/>
        <w:ind w:firstLine="540"/>
        <w:jc w:val="both"/>
      </w:pPr>
      <w:r>
        <w:rPr>
          <w:sz w:val="24"/>
        </w:rPr>
        <w:t xml:space="preserve">В силу </w:t>
      </w:r>
      <w:hyperlink w:history="0" r:id="rId35" w:tooltip="&quot;Трудовой кодекс Российской Федерации&quot; от 30.12.2001 N 197-ФЗ (ред. от 31.07.2020) (с изм. и доп., вступ. в силу с 13.08.2020) ------------ Недействующая редакция {КонсультантПлюс}">
        <w:r>
          <w:rPr>
            <w:sz w:val="24"/>
            <w:color w:val="0000ff"/>
          </w:rPr>
          <w:t xml:space="preserve">статьи 236</w:t>
        </w:r>
      </w:hyperlink>
      <w:r>
        <w:rPr>
          <w:sz w:val="24"/>
        </w:rPr>
        <w:t xml:space="preserve"> Трудового кодекса Российской Федерации при нарушении работодателем установленного срока соответственно выплаты заработной платы, оплаты отпуска, выплат при увольнении и (или) других выплат, причитающихся работнику, работодатель обязан выплатить их с уплатой процентов (денежной компенсации) в размере не ниже одной сто пятидесятой действующей в это время ключевой ставки Центрального банка Российской Федерации от не выплаченных в срок сумм за каждый день задержки начиная со следующего дня после установленного срока выплаты по день фактического расчета включительно. При неполной выплате в установленный срок заработной платы и (или) других выплат, причитающихся работнику, размер процентов (денежной компенсации) исчисляется из фактически не выплаченных в срок сумм.</w:t>
      </w:r>
    </w:p>
    <w:p>
      <w:pPr>
        <w:pStyle w:val="0"/>
        <w:spacing w:before="240" w:line-rule="auto"/>
        <w:ind w:firstLine="540"/>
        <w:jc w:val="both"/>
      </w:pPr>
      <w:r>
        <w:rPr>
          <w:sz w:val="24"/>
        </w:rPr>
        <w:t xml:space="preserve">Из приведенных норм трудового законодательства следует, что работодатель несет обязанность по выплате работнику заработной платы в установленные законом или трудовым договором сроки.</w:t>
      </w:r>
    </w:p>
    <w:p>
      <w:pPr>
        <w:pStyle w:val="0"/>
        <w:spacing w:before="240" w:line-rule="auto"/>
        <w:ind w:firstLine="540"/>
        <w:jc w:val="both"/>
      </w:pPr>
      <w:r>
        <w:rPr>
          <w:sz w:val="24"/>
        </w:rPr>
        <w:t xml:space="preserve">При прекращении трудового договора в день увольнения работника производится выплата всех сумм, причитающихся работнику от работодателя, в том числе и задолженности по заработной плате с процентами за задержку ее выплаты, если ранее эта задолженность не была погашена.</w:t>
      </w:r>
    </w:p>
    <w:p>
      <w:pPr>
        <w:pStyle w:val="0"/>
        <w:spacing w:before="240" w:line-rule="auto"/>
        <w:ind w:firstLine="540"/>
        <w:jc w:val="both"/>
      </w:pPr>
      <w:r>
        <w:rPr>
          <w:sz w:val="24"/>
        </w:rPr>
        <w:t xml:space="preserve">Установив, что в предусмотренные законом сроки ответчиком не были выплачены истцу причитающиеся ей суммы заработной платы за *** и компенсации за неиспользованный отпуск, суд находит обоснованными требования истца о взыскании компенсации за задержку невыплаченной заработной платы.</w:t>
      </w:r>
    </w:p>
    <w:p>
      <w:pPr>
        <w:pStyle w:val="0"/>
        <w:spacing w:before="240" w:line-rule="auto"/>
        <w:ind w:firstLine="540"/>
        <w:jc w:val="both"/>
      </w:pPr>
      <w:r>
        <w:rPr>
          <w:sz w:val="24"/>
        </w:rPr>
        <w:t xml:space="preserve">Согласно </w:t>
      </w:r>
      <w:hyperlink w:history="0" r:id="rId36" w:tooltip="&quot;Трудовой кодекс Российской Федерации&quot; от 30.12.2001 N 197-ФЗ (ред. от 31.07.2020) (с изм. и доп., вступ. в силу с 13.08.2020) ------------ Недействующая редакция {КонсультантПлюс}">
        <w:r>
          <w:rPr>
            <w:sz w:val="24"/>
            <w:color w:val="0000ff"/>
          </w:rPr>
          <w:t xml:space="preserve">статье 140</w:t>
        </w:r>
      </w:hyperlink>
      <w:r>
        <w:rPr>
          <w:sz w:val="24"/>
        </w:rPr>
        <w:t xml:space="preserve"> Трудового кодекса Российской Федерации при прекращении трудового договора выплата всех сумм, причитающихся работнику от работодателя, производится в день увольнения работника. Если работник в день увольнения не работал, то соответствующие суммы должны быть выплачены не позднее следующего дня после предъявления уволенным работником требования о расчете.</w:t>
      </w:r>
    </w:p>
    <w:p>
      <w:pPr>
        <w:pStyle w:val="0"/>
        <w:spacing w:before="240" w:line-rule="auto"/>
        <w:ind w:firstLine="540"/>
        <w:jc w:val="both"/>
      </w:pPr>
      <w:r>
        <w:rPr>
          <w:sz w:val="24"/>
        </w:rPr>
        <w:t xml:space="preserve">Таким образом, за период с *** сумма компенсации за задержку выплаты за неиспользованный отпуск, исходя из действующей в этот период ключевой ставки, составит 140 рублей 91 копейку (за период с *** - 31,57 рублей = 3898,08Х27Х1/150х4.5%, за период с *** по *** - 109 рублей 34 копейки= 3898х99х1/150х4,25%).</w:t>
      </w:r>
    </w:p>
    <w:p>
      <w:pPr>
        <w:pStyle w:val="0"/>
        <w:spacing w:before="240" w:line-rule="auto"/>
        <w:ind w:firstLine="540"/>
        <w:jc w:val="both"/>
      </w:pPr>
      <w:r>
        <w:rPr>
          <w:sz w:val="24"/>
        </w:rPr>
        <w:t xml:space="preserve">За период с *** в пользу истца с ответчика подлежит взысканию сумма компенсации за невыплаченную в срок заработную плату за рабочий день ***, исходя из ключевой ставки до *** в размере 4,5%, после *** в размере 4,25% в размере 43 рубля 87 копеек.</w:t>
      </w:r>
    </w:p>
    <w:p>
      <w:pPr>
        <w:pStyle w:val="0"/>
        <w:spacing w:before="240" w:line-rule="auto"/>
        <w:ind w:firstLine="540"/>
        <w:jc w:val="both"/>
      </w:pPr>
      <w:r>
        <w:rPr>
          <w:sz w:val="24"/>
        </w:rPr>
        <w:t xml:space="preserve">В соответствии со </w:t>
      </w:r>
      <w:hyperlink w:history="0" r:id="rId37" w:tooltip="&quot;Трудовой кодекс Российской Федерации&quot; от 30.12.2001 N 197-ФЗ (ред. от 31.07.2020) (с изм. и доп., вступ. в силу с 13.08.2020) ------------ Недействующая редакция {КонсультантПлюс}">
        <w:r>
          <w:rPr>
            <w:sz w:val="24"/>
            <w:color w:val="0000ff"/>
          </w:rPr>
          <w:t xml:space="preserve">статьей 183</w:t>
        </w:r>
      </w:hyperlink>
      <w:r>
        <w:rPr>
          <w:sz w:val="24"/>
        </w:rPr>
        <w:t xml:space="preserve"> Трудового кодекса Российской Федерации при временной нетрудоспособности работодатель выплачивает работнику пособие по временной нетрудоспособности в соответствии с федеральными законами.</w:t>
      </w:r>
    </w:p>
    <w:p>
      <w:pPr>
        <w:pStyle w:val="0"/>
        <w:spacing w:before="240" w:line-rule="auto"/>
        <w:ind w:firstLine="540"/>
        <w:jc w:val="both"/>
      </w:pPr>
      <w:r>
        <w:rPr>
          <w:sz w:val="24"/>
        </w:rPr>
        <w:t xml:space="preserve">Назначение, исчисление и выплата пособий по временной нетрудоспособности производятся в соответствии со </w:t>
      </w:r>
      <w:hyperlink w:history="0" r:id="rId38" w:tooltip="Федеральный закон от 29.12.2006 N 255-ФЗ (ред. от 08.06.2020) &quot;Об обязательном социальном страховании на случай временной нетрудоспособности и в связи с материнством&quot; (с изм. и доп., вступ. в силу с 19.06.2020) ------------ Недействующая редакция {КонсультантПлюс}">
        <w:r>
          <w:rPr>
            <w:sz w:val="24"/>
            <w:color w:val="0000ff"/>
          </w:rPr>
          <w:t xml:space="preserve">статьями 12</w:t>
        </w:r>
      </w:hyperlink>
      <w:r>
        <w:rPr>
          <w:sz w:val="24"/>
        </w:rPr>
        <w:t xml:space="preserve"> - </w:t>
      </w:r>
      <w:hyperlink w:history="0" r:id="rId39" w:tooltip="Федеральный закон от 29.12.2006 N 255-ФЗ (ред. от 08.06.2020) &quot;Об обязательном социальном страховании на случай временной нетрудоспособности и в связи с материнством&quot; (с изм. и доп., вступ. в силу с 19.06.2020) ------------ Недействующая редакция {КонсультантПлюс}">
        <w:r>
          <w:rPr>
            <w:sz w:val="24"/>
            <w:color w:val="0000ff"/>
          </w:rPr>
          <w:t xml:space="preserve">15</w:t>
        </w:r>
      </w:hyperlink>
      <w:r>
        <w:rPr>
          <w:sz w:val="24"/>
        </w:rPr>
        <w:t xml:space="preserve"> Федерального закона от 29 декабря 2006 года N 255-ФЗ "Об обязательном социальном страховании на случай временной нетрудоспособности и в связи с материнством" (далее Закон N 255-ФЗ).</w:t>
      </w:r>
    </w:p>
    <w:p>
      <w:pPr>
        <w:pStyle w:val="0"/>
        <w:spacing w:before="240" w:line-rule="auto"/>
        <w:ind w:firstLine="540"/>
        <w:jc w:val="both"/>
      </w:pPr>
      <w:r>
        <w:rPr>
          <w:sz w:val="24"/>
        </w:rPr>
        <w:t xml:space="preserve">Согласно </w:t>
      </w:r>
      <w:hyperlink w:history="0" r:id="rId40" w:tooltip="Федеральный закон от 29.12.2006 N 255-ФЗ (ред. от 08.06.2020) &quot;Об обязательном социальном страховании на случай временной нетрудоспособности и в связи с материнством&quot; (с изм. и доп., вступ. в силу с 19.06.2020) ------------ Недействующая редакция {КонсультантПлюс}">
        <w:r>
          <w:rPr>
            <w:sz w:val="24"/>
            <w:color w:val="0000ff"/>
          </w:rPr>
          <w:t xml:space="preserve">подпункту 1 пункта 2 статьи 3</w:t>
        </w:r>
      </w:hyperlink>
      <w:r>
        <w:rPr>
          <w:sz w:val="24"/>
        </w:rPr>
        <w:t xml:space="preserve"> указанного закона пособие по временной нетрудоспособности в случаях, указанных в </w:t>
      </w:r>
      <w:hyperlink w:history="0" r:id="rId41" w:tooltip="Федеральный закон от 29.12.2006 N 255-ФЗ (ред. от 08.06.2020) &quot;Об обязательном социальном страховании на случай временной нетрудоспособности и в связи с материнством&quot; (с изм. и доп., вступ. в силу с 19.06.2020) ------------ Недействующая редакция {КонсультантПлюс}">
        <w:r>
          <w:rPr>
            <w:sz w:val="24"/>
            <w:color w:val="0000ff"/>
          </w:rPr>
          <w:t xml:space="preserve">пункте 1 части 1 статьи 5</w:t>
        </w:r>
      </w:hyperlink>
      <w:r>
        <w:rPr>
          <w:sz w:val="24"/>
        </w:rPr>
        <w:t xml:space="preserve"> настоящего Федерального закона, выплачивается застрахованным лицам (за исключением застрахованных лиц, добровольно вступивших в правоотношения по обязательному социальному страхованию на случай временной нетрудоспособности и в связи с материнством в соответствии со </w:t>
      </w:r>
      <w:hyperlink w:history="0" r:id="rId42" w:tooltip="Федеральный закон от 29.12.2006 N 255-ФЗ (ред. от 08.06.2020) &quot;Об обязательном социальном страховании на случай временной нетрудоспособности и в связи с материнством&quot; (с изм. и доп., вступ. в силу с 19.06.2020) ------------ Недействующая редакция {КонсультантПлюс}">
        <w:r>
          <w:rPr>
            <w:sz w:val="24"/>
            <w:color w:val="0000ff"/>
          </w:rPr>
          <w:t xml:space="preserve">статьей 4.5</w:t>
        </w:r>
      </w:hyperlink>
      <w:r>
        <w:rPr>
          <w:sz w:val="24"/>
        </w:rPr>
        <w:t xml:space="preserve"> настоящего Федерального закона) за первые три дня временной нетрудоспособности за счет средств страхователя, а за остальной период начиная с 4-го дня временной нетрудоспособности за счет средств бюджета Фонда социального страхования Российской Федерации;</w:t>
      </w:r>
    </w:p>
    <w:p>
      <w:pPr>
        <w:pStyle w:val="0"/>
        <w:spacing w:before="240" w:line-rule="auto"/>
        <w:ind w:firstLine="540"/>
        <w:jc w:val="both"/>
      </w:pPr>
      <w:r>
        <w:rPr>
          <w:sz w:val="24"/>
        </w:rPr>
        <w:t xml:space="preserve">В силу </w:t>
      </w:r>
      <w:hyperlink w:history="0" r:id="rId43" w:tooltip="Федеральный закон от 29.12.2006 N 255-ФЗ (ред. от 08.06.2020) &quot;Об обязательном социальном страховании на случай временной нетрудоспособности и в связи с материнством&quot; (с изм. и доп., вступ. в силу с 19.06.2020) ------------ Недействующая редакция {КонсультантПлюс}">
        <w:r>
          <w:rPr>
            <w:sz w:val="24"/>
            <w:color w:val="0000ff"/>
          </w:rPr>
          <w:t xml:space="preserve">части 1 статьи 14</w:t>
        </w:r>
      </w:hyperlink>
      <w:r>
        <w:rPr>
          <w:sz w:val="24"/>
        </w:rPr>
        <w:t xml:space="preserve"> Закона N 255-ФЗ пособие по временной нетрудоспособности исчисляется исходя из среднего заработка застрахованного лица, рассчитанного за два календарных года, предшествующих году наступления временной нетрудоспособности, в том числе за время работы (службы, иной деятельности) у другого страхователя (других страхователей).</w:t>
      </w:r>
    </w:p>
    <w:p>
      <w:pPr>
        <w:pStyle w:val="0"/>
        <w:spacing w:before="240" w:line-rule="auto"/>
        <w:ind w:firstLine="540"/>
        <w:jc w:val="both"/>
      </w:pPr>
      <w:r>
        <w:rPr>
          <w:sz w:val="24"/>
        </w:rPr>
        <w:t xml:space="preserve">В случае, если застрахованное лицо в периоды, указанные в </w:t>
      </w:r>
      <w:hyperlink w:history="0" r:id="rId44" w:tooltip="Федеральный закон от 29.12.2006 N 255-ФЗ (ред. от 08.06.2020) &quot;Об обязательном социальном страховании на случай временной нетрудоспособности и в связи с материнством&quot; (с изм. и доп., вступ. в силу с 19.06.2020) ------------ Недействующая редакция {КонсультантПлюс}">
        <w:r>
          <w:rPr>
            <w:sz w:val="24"/>
            <w:color w:val="0000ff"/>
          </w:rPr>
          <w:t xml:space="preserve">части 1 статьи 14</w:t>
        </w:r>
      </w:hyperlink>
      <w:r>
        <w:rPr>
          <w:sz w:val="24"/>
        </w:rPr>
        <w:t xml:space="preserve"> Закона N 255-ФЗ, не имело заработка, а также в случае, если средний заработок, рассчитанный за эти периоды, в расчете за полный календарный месяц ниже минимального размера оплаты труда, установленного федеральным законом на день наступления страхового случая, средний заработок, исходя из которого исчисляется пособие по временной нетрудоспособности, принимается равным минимальному размеру оплаты труда, установленному федеральным законом на день наступления страхового случая (часть 1.1 статьи 14 указанного Закона).</w:t>
      </w:r>
    </w:p>
    <w:p>
      <w:pPr>
        <w:pStyle w:val="0"/>
        <w:spacing w:before="240" w:line-rule="auto"/>
        <w:ind w:firstLine="540"/>
        <w:jc w:val="both"/>
      </w:pPr>
      <w:r>
        <w:rPr>
          <w:sz w:val="24"/>
        </w:rPr>
        <w:t xml:space="preserve">Согласно </w:t>
      </w:r>
      <w:hyperlink w:history="0" r:id="rId45" w:tooltip="Федеральный закон от 19.06.2000 N 82-ФЗ (ред. от 27.12.2019) &quot;О минимальном размере оплаты труда&quot; ------------ Недействующая редакция {КонсультантПлюс}">
        <w:r>
          <w:rPr>
            <w:sz w:val="24"/>
            <w:color w:val="0000ff"/>
          </w:rPr>
          <w:t xml:space="preserve">статье 1</w:t>
        </w:r>
      </w:hyperlink>
      <w:r>
        <w:rPr>
          <w:sz w:val="24"/>
        </w:rPr>
        <w:t xml:space="preserve"> Федерального закона от 19 июня 2000 года N 82-ФЗ "О минимальном размере оплаты труда", в редакции, действующей на дату наступления временной нетрудоспособности (09 июля 2020 года) (далее Закон N 82-ФЗ) минимальный размер оплаты труда с 01 января 2020 года составляет 12130 рублей.</w:t>
      </w:r>
    </w:p>
    <w:p>
      <w:pPr>
        <w:pStyle w:val="0"/>
        <w:spacing w:before="240" w:line-rule="auto"/>
        <w:ind w:firstLine="540"/>
        <w:jc w:val="both"/>
      </w:pPr>
      <w:r>
        <w:rPr>
          <w:sz w:val="24"/>
        </w:rPr>
        <w:t xml:space="preserve">Средний заработок за два года составляет 12130 рублей х 24 месяца = 291 120 рублей.</w:t>
      </w:r>
    </w:p>
    <w:p>
      <w:pPr>
        <w:pStyle w:val="0"/>
        <w:spacing w:before="240" w:line-rule="auto"/>
        <w:ind w:firstLine="540"/>
        <w:jc w:val="both"/>
      </w:pPr>
      <w:r>
        <w:rPr>
          <w:sz w:val="24"/>
        </w:rPr>
        <w:t xml:space="preserve">Средний дневной заработок за указанный период составляет 398,79 рублей = 291120/730 дней.</w:t>
      </w:r>
    </w:p>
    <w:p>
      <w:pPr>
        <w:pStyle w:val="0"/>
        <w:spacing w:before="240" w:line-rule="auto"/>
        <w:ind w:firstLine="540"/>
        <w:jc w:val="both"/>
      </w:pPr>
      <w:r>
        <w:rPr>
          <w:sz w:val="24"/>
        </w:rPr>
        <w:t xml:space="preserve">Поскольку истец проживает и осуществляла трудовую деятельность в районах Крайнего Севера, то средний дневной заработок с применением коэффициента 1,4 составит 558,31 рублей.</w:t>
      </w:r>
    </w:p>
    <w:p>
      <w:pPr>
        <w:pStyle w:val="0"/>
        <w:spacing w:before="240" w:line-rule="auto"/>
        <w:ind w:firstLine="540"/>
        <w:jc w:val="both"/>
      </w:pPr>
      <w:r>
        <w:rPr>
          <w:sz w:val="24"/>
        </w:rPr>
        <w:t xml:space="preserve">В силу </w:t>
      </w:r>
      <w:hyperlink w:history="0" r:id="rId46" w:tooltip="Федеральный закон от 01.04.2020 N 104-ФЗ &quot;Об особенностях исчисления пособий по временной нетрудоспособности и осуществления ежемесячных выплат в связи с рождением (усыновлением) первого или второго ребенка&quot; ------------ Недействующая редакция {КонсультантПлюс}">
        <w:r>
          <w:rPr>
            <w:sz w:val="24"/>
            <w:color w:val="0000ff"/>
          </w:rPr>
          <w:t xml:space="preserve">статьи 1</w:t>
        </w:r>
      </w:hyperlink>
      <w:r>
        <w:rPr>
          <w:sz w:val="24"/>
        </w:rPr>
        <w:t xml:space="preserve"> Федерального закона от 01.04.2020 N 104-ФЗ "Об особенностях исчисления пособий по временной нетрудоспособности и осуществления ежемесячных выплат в связи с рождением (усыновлением) первого или второго ребенка" если пособие по временной нетрудоспособности, исчисленное в соответствии с положениями Федерального </w:t>
      </w:r>
      <w:hyperlink w:history="0" r:id="rId47" w:tooltip="Федеральный закон от 29.12.2006 N 255-ФЗ (ред. от 08.06.2020) &quot;Об обязательном социальном страховании на случай временной нетрудоспособности и в связи с материнством&quot; (с изм. и доп., вступ. в силу с 19.06.2020) ------------ Недействующая редакция {КонсультантПлюс}">
        <w:r>
          <w:rPr>
            <w:sz w:val="24"/>
            <w:color w:val="0000ff"/>
          </w:rPr>
          <w:t xml:space="preserve">закона</w:t>
        </w:r>
      </w:hyperlink>
      <w:r>
        <w:rPr>
          <w:sz w:val="24"/>
        </w:rPr>
        <w:t xml:space="preserve"> от 29 декабря 2006 года N 255-ФЗ "Об обязательном социальном страховании на случай временной нетрудоспособности и в связи с материнством", в расчете за полный календарный месяц ниже минимального размера оплаты труда, установленного федеральным законом, пособие по временной нетрудоспособности выплачивается застрахованному лицу в размере, исчисляемом исходя из минимального размера оплаты труда, в расчете за полный календарный месяц;</w:t>
      </w:r>
    </w:p>
    <w:p>
      <w:pPr>
        <w:pStyle w:val="0"/>
        <w:spacing w:before="240" w:line-rule="auto"/>
        <w:ind w:firstLine="540"/>
        <w:jc w:val="both"/>
      </w:pPr>
      <w:r>
        <w:rPr>
          <w:sz w:val="24"/>
        </w:rPr>
        <w:t xml:space="preserve">2) в случае, указанном в </w:t>
      </w:r>
      <w:hyperlink w:history="0" r:id="rId48" w:tooltip="Федеральный закон от 01.04.2020 N 104-ФЗ &quot;Об особенностях исчисления пособий по временной нетрудоспособности и осуществления ежемесячных выплат в связи с рождением (усыновлением) первого или второго ребенка&quot; ------------ Недействующая редакция {КонсультантПлюс}">
        <w:r>
          <w:rPr>
            <w:sz w:val="24"/>
            <w:color w:val="0000ff"/>
          </w:rPr>
          <w:t xml:space="preserve">пункте 1 настоящей статьи</w:t>
        </w:r>
      </w:hyperlink>
      <w:r>
        <w:rPr>
          <w:sz w:val="24"/>
        </w:rPr>
        <w:t xml:space="preserve">, размер дневного пособия по временной нетрудоспособности определяется путем деления минимального размера оплаты труда, установленного федеральным законом, на число календарных дней в календарном месяце, на который приходится период временной нетрудоспособности, а размер пособия по временной нетрудоспособности, подлежащего выплате, исчисляется путем умножения указанного размера дневного пособия по временной нетрудоспособности на число календарных дней, приходящихся на период временной нетрудоспособности в каждом календарном месяце;</w:t>
      </w:r>
    </w:p>
    <w:p>
      <w:pPr>
        <w:pStyle w:val="0"/>
        <w:spacing w:before="240" w:line-rule="auto"/>
        <w:ind w:firstLine="540"/>
        <w:jc w:val="both"/>
      </w:pPr>
      <w:r>
        <w:rPr>
          <w:sz w:val="24"/>
        </w:rPr>
        <w:t xml:space="preserve">По указанному расчету сумма среднедневного заработка составит 547,81 рублей (12130/31х1,4).</w:t>
      </w:r>
    </w:p>
    <w:p>
      <w:pPr>
        <w:pStyle w:val="0"/>
        <w:spacing w:before="240" w:line-rule="auto"/>
        <w:ind w:firstLine="540"/>
        <w:jc w:val="both"/>
      </w:pPr>
      <w:r>
        <w:rPr>
          <w:sz w:val="24"/>
        </w:rPr>
        <w:t xml:space="preserve">За первые три дня временной нетрудоспособности пособие по временной нетрудоспособности выплачивается за счет средств страхователя.</w:t>
      </w:r>
    </w:p>
    <w:p>
      <w:pPr>
        <w:pStyle w:val="0"/>
        <w:spacing w:before="240" w:line-rule="auto"/>
        <w:ind w:firstLine="540"/>
        <w:jc w:val="both"/>
      </w:pPr>
      <w:r>
        <w:rPr>
          <w:sz w:val="24"/>
        </w:rPr>
        <w:t xml:space="preserve">Принимая во внимание наибольший размер среднего дневного заработка, рассчитанного в соответствии с действующим законодательством за три дня нетрудоспособности в пользу Н. с ответчика подлежит взысканию пособие по временной нетрудоспособности в размере 1456 рублей 92 копейки (558.31х3-218р. (13% НДФЛ).</w:t>
      </w:r>
    </w:p>
    <w:p>
      <w:pPr>
        <w:pStyle w:val="0"/>
        <w:spacing w:before="240" w:line-rule="auto"/>
        <w:ind w:firstLine="540"/>
        <w:jc w:val="both"/>
      </w:pPr>
      <w:r>
        <w:rPr>
          <w:sz w:val="24"/>
        </w:rPr>
        <w:t xml:space="preserve">Рассматривая требования истца о взыскании с ответчика компенсации морального вреда, суд руководствуется следующим.</w:t>
      </w:r>
    </w:p>
    <w:p>
      <w:pPr>
        <w:pStyle w:val="0"/>
        <w:spacing w:before="240" w:line-rule="auto"/>
        <w:ind w:firstLine="540"/>
        <w:jc w:val="both"/>
      </w:pPr>
      <w:r>
        <w:rPr>
          <w:sz w:val="24"/>
        </w:rPr>
        <w:t xml:space="preserve">В соответствии со </w:t>
      </w:r>
      <w:hyperlink w:history="0" r:id="rId49" w:tooltip="&quot;Трудовой кодекс Российской Федерации&quot; от 30.12.2001 N 197-ФЗ (ред. от 31.07.2020) (с изм. и доп., вступ. в силу с 13.08.2020) ------------ Недействующая редакция {КонсультантПлюс}">
        <w:r>
          <w:rPr>
            <w:sz w:val="24"/>
            <w:color w:val="0000ff"/>
          </w:rPr>
          <w:t xml:space="preserve">ст. 237</w:t>
        </w:r>
      </w:hyperlink>
      <w:r>
        <w:rPr>
          <w:sz w:val="24"/>
        </w:rPr>
        <w:t xml:space="preserve"> Трудового кодекса РФ, моральный вред, причиненный работнику неправомерными действиями или бездействием работодателя, возмещается работнику в денежной форме в размерах, определяемых соглашением сторон трудового договора.</w:t>
      </w:r>
    </w:p>
    <w:p>
      <w:pPr>
        <w:pStyle w:val="0"/>
        <w:spacing w:before="240" w:line-rule="auto"/>
        <w:ind w:firstLine="540"/>
        <w:jc w:val="both"/>
      </w:pPr>
      <w:r>
        <w:rPr>
          <w:sz w:val="24"/>
        </w:rPr>
        <w:t xml:space="preserve">Размер компенсации при наличии спора между сторонами трудового договора определяется судом (часть вторая ст. 237 ТК РФ).</w:t>
      </w:r>
    </w:p>
    <w:p>
      <w:pPr>
        <w:pStyle w:val="0"/>
        <w:spacing w:before="240" w:line-rule="auto"/>
        <w:ind w:firstLine="540"/>
        <w:jc w:val="both"/>
      </w:pPr>
      <w:r>
        <w:rPr>
          <w:sz w:val="24"/>
        </w:rPr>
        <w:t xml:space="preserve">Согласно правовой позиции Конституционного Суда РФ, часть вторая ст. 237 ТК РФ направлена на создание правового механизма, обеспечивающего работнику судебную защиту его права на компенсацию наряду с имущественными потерями, вызванными незаконными действиями или бездействием работодателя, физических и нравственных страданий, причиненных нарушением трудовых прав (</w:t>
      </w:r>
      <w:hyperlink w:history="0" r:id="rId50" w:tooltip="Определение Конституционного Суда РФ от 21.04.2011 N 538-О-О &quot;Об отказе в принятии к рассмотрению жалобы гражданина Мельникова Александра Анатольевича на нарушение его конституционных прав статьей 237 Трудового кодекса Российской Федерации&quot; {КонсультантПлюс}">
        <w:r>
          <w:rPr>
            <w:sz w:val="24"/>
            <w:color w:val="0000ff"/>
          </w:rPr>
          <w:t xml:space="preserve">Определение</w:t>
        </w:r>
      </w:hyperlink>
      <w:r>
        <w:rPr>
          <w:sz w:val="24"/>
        </w:rPr>
        <w:t xml:space="preserve"> Конституционного Суда РФ от 21.04.2011 N 538-О-О).</w:t>
      </w:r>
    </w:p>
    <w:p>
      <w:pPr>
        <w:pStyle w:val="0"/>
        <w:spacing w:before="240" w:line-rule="auto"/>
        <w:ind w:firstLine="540"/>
        <w:jc w:val="both"/>
      </w:pPr>
      <w:r>
        <w:rPr>
          <w:sz w:val="24"/>
        </w:rPr>
        <w:t xml:space="preserve">Как следует из </w:t>
      </w:r>
      <w:hyperlink w:history="0" r:id="rId51" w:tooltip="Постановление Пленума Верховного Суда РФ от 17.03.2004 N 2 (ред. от 24.11.2015) &quot;О применении судами Российской Федерации Трудового кодекса Российской Федерации&quot; {КонсультантПлюс}">
        <w:r>
          <w:rPr>
            <w:sz w:val="24"/>
            <w:color w:val="0000ff"/>
          </w:rPr>
          <w:t xml:space="preserve">п. 63</w:t>
        </w:r>
      </w:hyperlink>
      <w:r>
        <w:rPr>
          <w:sz w:val="24"/>
        </w:rPr>
        <w:t xml:space="preserve"> постановления Пленума Верховного Суда РФ от 17.03.2004 г. N 2 "О применении судами Российской Федерации Трудового кодекса Российской Федерации", суд в силу абзаца четырнадцатого части первой ст. 21 и </w:t>
      </w:r>
      <w:hyperlink w:history="0" r:id="rId52" w:tooltip="&quot;Трудовой кодекс Российской Федерации&quot; от 30.12.2001 N 197-ФЗ (ред. от 31.07.2020) (с изм. и доп., вступ. в силу с 13.08.2020) ------------ Недействующая редакция {КонсультантПлюс}">
        <w:r>
          <w:rPr>
            <w:sz w:val="24"/>
            <w:color w:val="0000ff"/>
          </w:rPr>
          <w:t xml:space="preserve">ст. 237</w:t>
        </w:r>
      </w:hyperlink>
      <w:r>
        <w:rPr>
          <w:sz w:val="24"/>
        </w:rPr>
        <w:t xml:space="preserve"> Трудового кодекса РФ вправе удовлетворить требование работника о компенсации морального вреда, причиненного ему любыми неправомерными действиями или бездействием работодателя, в том числе и при нарушении его имущественных прав.</w:t>
      </w:r>
    </w:p>
    <w:p>
      <w:pPr>
        <w:pStyle w:val="0"/>
        <w:spacing w:before="240" w:line-rule="auto"/>
        <w:ind w:firstLine="540"/>
        <w:jc w:val="both"/>
      </w:pPr>
      <w:r>
        <w:rPr>
          <w:sz w:val="24"/>
        </w:rPr>
        <w:t xml:space="preserve">Таким образом, достаточным основанием для удовлетворения требования о компенсации морального вреда является установление факта неправомерных действий ответчика.</w:t>
      </w:r>
    </w:p>
    <w:p>
      <w:pPr>
        <w:pStyle w:val="0"/>
        <w:spacing w:before="240" w:line-rule="auto"/>
        <w:ind w:firstLine="540"/>
        <w:jc w:val="both"/>
      </w:pPr>
      <w:r>
        <w:rPr>
          <w:sz w:val="24"/>
        </w:rPr>
        <w:t xml:space="preserve">Такие действия ответчика, выразившиеся в несвоевременной выплате истцу заработной платы, компенсации за неиспользованный отпуск, судом установлены.</w:t>
      </w:r>
    </w:p>
    <w:p>
      <w:pPr>
        <w:pStyle w:val="0"/>
        <w:spacing w:before="240" w:line-rule="auto"/>
        <w:ind w:firstLine="540"/>
        <w:jc w:val="both"/>
      </w:pPr>
      <w:r>
        <w:rPr>
          <w:sz w:val="24"/>
        </w:rPr>
        <w:t xml:space="preserve">Разъяснения, содержащиеся в </w:t>
      </w:r>
      <w:hyperlink w:history="0" r:id="rId53" w:tooltip="Постановление Пленума Верховного Суда РФ от 17.03.2004 N 2 (ред. от 24.11.2015) &quot;О применении судами Российской Федерации Трудового кодекса Российской Федерации&quot; {КонсультантПлюс}">
        <w:r>
          <w:rPr>
            <w:sz w:val="24"/>
            <w:color w:val="0000ff"/>
          </w:rPr>
          <w:t xml:space="preserve">п. 63</w:t>
        </w:r>
      </w:hyperlink>
      <w:r>
        <w:rPr>
          <w:sz w:val="24"/>
        </w:rPr>
        <w:t xml:space="preserve"> постановления Пленума Верховного Суда РФ от 17.03.2004 г. N 2, указывают на то, что размер компенсации морального вреда определяется судом исходя из конкретных обстоятельств каждого дела с учетом объема и характера причиненных работнику нравственных или физических страданий, степени вины работодателя, иных заслуживающих внимания обстоятельств, а также требований разумности и справедливости.</w:t>
      </w:r>
    </w:p>
    <w:p>
      <w:pPr>
        <w:pStyle w:val="0"/>
        <w:spacing w:before="240" w:line-rule="auto"/>
        <w:ind w:firstLine="540"/>
        <w:jc w:val="both"/>
      </w:pPr>
      <w:r>
        <w:rPr>
          <w:sz w:val="24"/>
        </w:rPr>
        <w:t xml:space="preserve">При таких обстоятельствах, в связи с тем, что судом установлен факт нарушения ответчиком прав истца, учитывая степень нравственных страданий истца, причиненных в результате несвоевременной выплаты причитающихся работнику сумм, что привело к ограничению его материальных прав по распоряжению причитающимися ему денежными средствами, степень вины работодателя, а также сроки противоправного бездействия работодателя, конкретные обстоятельства дела, требования разумности и справедливости, суд считает необходимым взыскать с ответчика компенсацию морального вреда, определив размер компенсации равным 3000 рублей.</w:t>
      </w:r>
    </w:p>
    <w:p>
      <w:pPr>
        <w:pStyle w:val="0"/>
        <w:spacing w:before="240" w:line-rule="auto"/>
        <w:ind w:firstLine="540"/>
        <w:jc w:val="both"/>
      </w:pPr>
      <w:r>
        <w:rPr>
          <w:sz w:val="24"/>
        </w:rPr>
        <w:t xml:space="preserve">В силу </w:t>
      </w:r>
      <w:hyperlink w:history="0" r:id="rId54" w:tooltip="&quot;Гражданский процессуальный кодекс Российской Федерации&quot; от 14.11.2002 N 138-ФЗ (ред. от 31.07.2020) ------------ Недействующая редакция {КонсультантПлюс}">
        <w:r>
          <w:rPr>
            <w:sz w:val="24"/>
            <w:color w:val="0000ff"/>
          </w:rPr>
          <w:t xml:space="preserve">статьи 103</w:t>
        </w:r>
      </w:hyperlink>
      <w:r>
        <w:rPr>
          <w:sz w:val="24"/>
        </w:rPr>
        <w:t xml:space="preserve"> Гражданского процессуального кодекса Российской Федерации с ММБУ "УДХ" подлежит взысканию государственная пошлина в доход муниципального образования *** в размере 700 рублей 00 копеек.</w:t>
      </w:r>
    </w:p>
    <w:p>
      <w:pPr>
        <w:pStyle w:val="0"/>
        <w:spacing w:before="240" w:line-rule="auto"/>
        <w:ind w:firstLine="540"/>
        <w:jc w:val="both"/>
      </w:pPr>
      <w:r>
        <w:rPr>
          <w:sz w:val="24"/>
        </w:rPr>
        <w:t xml:space="preserve">На основании изложенного, руководствуясь </w:t>
      </w:r>
      <w:hyperlink w:history="0" r:id="rId55" w:tooltip="&quot;Гражданский процессуальный кодекс Российской Федерации&quot; от 14.11.2002 N 138-ФЗ (ред. от 31.07.2020) ------------ Недействующая редакция {КонсультантПлюс}">
        <w:r>
          <w:rPr>
            <w:sz w:val="24"/>
            <w:color w:val="0000ff"/>
          </w:rPr>
          <w:t xml:space="preserve">статьями 194</w:t>
        </w:r>
      </w:hyperlink>
      <w:r>
        <w:rPr>
          <w:sz w:val="24"/>
        </w:rPr>
        <w:t xml:space="preserve"> - </w:t>
      </w:r>
      <w:hyperlink w:history="0" r:id="rId56" w:tooltip="&quot;Гражданский процессуальный кодекс Российской Федерации&quot; от 14.11.2002 N 138-ФЗ (ред. от 31.07.2020) ------------ Недействующая редакция {КонсультантПлюс}">
        <w:r>
          <w:rPr>
            <w:sz w:val="24"/>
            <w:color w:val="0000ff"/>
          </w:rPr>
          <w:t xml:space="preserve">199</w:t>
        </w:r>
      </w:hyperlink>
      <w:r>
        <w:rPr>
          <w:sz w:val="24"/>
        </w:rPr>
        <w:t xml:space="preserve"> Гражданского процессуального кодекса Российской Федерации, суд</w:t>
      </w:r>
    </w:p>
    <w:p>
      <w:pPr>
        <w:pStyle w:val="0"/>
        <w:jc w:val="center"/>
      </w:pPr>
      <w:r>
        <w:rPr>
          <w:sz w:val="24"/>
        </w:rPr>
      </w:r>
    </w:p>
    <w:p>
      <w:pPr>
        <w:pStyle w:val="0"/>
        <w:jc w:val="center"/>
      </w:pPr>
      <w:r>
        <w:rPr>
          <w:sz w:val="24"/>
        </w:rPr>
        <w:t xml:space="preserve">решил:</w:t>
      </w:r>
    </w:p>
    <w:p>
      <w:pPr>
        <w:pStyle w:val="0"/>
        <w:jc w:val="center"/>
      </w:pPr>
      <w:r>
        <w:rPr>
          <w:sz w:val="24"/>
        </w:rPr>
      </w:r>
    </w:p>
    <w:p>
      <w:pPr>
        <w:pStyle w:val="0"/>
        <w:ind w:firstLine="540"/>
        <w:jc w:val="both"/>
      </w:pPr>
      <w:r>
        <w:rPr>
          <w:sz w:val="24"/>
        </w:rPr>
        <w:t xml:space="preserve">Исковые требования Н. к ММБУ "Управление дорожного хозяйства" удовлетворить частично.</w:t>
      </w:r>
    </w:p>
    <w:p>
      <w:pPr>
        <w:pStyle w:val="0"/>
        <w:spacing w:before="240" w:line-rule="auto"/>
        <w:ind w:firstLine="540"/>
        <w:jc w:val="both"/>
      </w:pPr>
      <w:r>
        <w:rPr>
          <w:sz w:val="24"/>
        </w:rPr>
        <w:t xml:space="preserve">Признать договор N*** на временные общественно полезные работы от ***, заключенный между Н. и ММБУ "Управление дорожного хозяйства" срочным трудовым договором, заключенным на срок с ***.</w:t>
      </w:r>
    </w:p>
    <w:p>
      <w:pPr>
        <w:pStyle w:val="0"/>
        <w:spacing w:before="240" w:line-rule="auto"/>
        <w:ind w:firstLine="540"/>
        <w:jc w:val="both"/>
      </w:pPr>
      <w:r>
        <w:rPr>
          <w:sz w:val="24"/>
        </w:rPr>
        <w:t xml:space="preserve">Обязать ММБУ "Управление дорожного хозяйства" в течение 5 дней с момента вступления решения суда в законную силу внести в трудовую книжку Н. серии *** N*** запись о приеме на работу *** в ММБУ "Управление дорожного хозяйства" на должность *** и об увольнении с занимаемой должности *** по пункту 2 части первой статьи 77 Трудового кодекса Российской Федерации, в связи с истечением срока трудового договора.</w:t>
      </w:r>
    </w:p>
    <w:p>
      <w:pPr>
        <w:pStyle w:val="0"/>
        <w:spacing w:before="240" w:line-rule="auto"/>
        <w:ind w:firstLine="540"/>
        <w:jc w:val="both"/>
      </w:pPr>
      <w:r>
        <w:rPr>
          <w:sz w:val="24"/>
        </w:rPr>
        <w:t xml:space="preserve">Признать договор N*** на временные общественно полезные работы от ***, заключенный между Н. и ММБУ "Управление дорожного хозяйства" срочным трудовым договором, заключенным на срок с ***.</w:t>
      </w:r>
    </w:p>
    <w:p>
      <w:pPr>
        <w:pStyle w:val="0"/>
        <w:spacing w:before="240" w:line-rule="auto"/>
        <w:ind w:firstLine="540"/>
        <w:jc w:val="both"/>
      </w:pPr>
      <w:r>
        <w:rPr>
          <w:sz w:val="24"/>
        </w:rPr>
        <w:t xml:space="preserve">Обязать ММБУ "Управление дорожного хозяйства" в течение 5 дней с момента вступления решения суда в законную силу внести в трудовую книжку Н. серии *** N*** запись о приеме на работу *** в ММБУ "Управление дорожного хозяйства" на должность *** и об увольнении с занимаемой должности *** по пункту 3 части первой статьи 77 Трудового кодекса Российской Федерации, по инициативе работника.</w:t>
      </w:r>
    </w:p>
    <w:p>
      <w:pPr>
        <w:pStyle w:val="0"/>
        <w:spacing w:before="240" w:line-rule="auto"/>
        <w:ind w:firstLine="540"/>
        <w:jc w:val="both"/>
      </w:pPr>
      <w:r>
        <w:rPr>
          <w:sz w:val="24"/>
        </w:rPr>
        <w:t xml:space="preserve">Взыскать с ММБУ "Управление дорожного хозяйства" в пользу Н. компенсацию за неиспользованный отпуск в размере 3 898 рублей 08 копеек, заработную плату за *** в размере 12 рублей 72 копейки, пособие по оплате временной нетрудоспособности 1 456 рублей 92 копейки, компенсацию за задержку выплаты заработной платы в размере 184 рубля 78 копеек, компенсацию морального вреда в размере 3 000 рублей, а всего взыскать 8 552 рубля 50 копеек, отказав в удовлетворении требований в остальной части.</w:t>
      </w:r>
    </w:p>
    <w:p>
      <w:pPr>
        <w:pStyle w:val="0"/>
        <w:spacing w:before="240" w:line-rule="auto"/>
        <w:ind w:firstLine="540"/>
        <w:jc w:val="both"/>
      </w:pPr>
      <w:r>
        <w:rPr>
          <w:sz w:val="24"/>
        </w:rPr>
        <w:t xml:space="preserve">Взыскать с ММБУ "УДХ" в доход бюджета муниципального образования города Мурманск государственную пошлину в сумме 700 рублей 00 копеек.</w:t>
      </w:r>
    </w:p>
    <w:p>
      <w:pPr>
        <w:pStyle w:val="0"/>
        <w:spacing w:before="240" w:line-rule="auto"/>
        <w:ind w:firstLine="540"/>
        <w:jc w:val="both"/>
      </w:pPr>
      <w:r>
        <w:rPr>
          <w:sz w:val="24"/>
        </w:rPr>
        <w:t xml:space="preserve">Решение может быть обжаловано сторонами в апелляционном порядке в Мурманский областной суд через Первомайский районный суд г. Мурманска в течение месяца с момента изготовления решения в окончательной форме.</w:t>
      </w:r>
    </w:p>
    <w:p>
      <w:pPr>
        <w:pStyle w:val="0"/>
        <w:ind w:firstLine="540"/>
        <w:jc w:val="both"/>
      </w:pPr>
      <w:r>
        <w:rPr>
          <w:sz w:val="24"/>
        </w:rPr>
      </w:r>
    </w:p>
    <w:p>
      <w:pPr>
        <w:pStyle w:val="0"/>
        <w:jc w:val="right"/>
      </w:pPr>
      <w:r>
        <w:rPr>
          <w:sz w:val="24"/>
        </w:rPr>
        <w:t xml:space="preserve">Судья</w:t>
      </w:r>
    </w:p>
    <w:p>
      <w:pPr>
        <w:pStyle w:val="0"/>
        <w:jc w:val="right"/>
      </w:pPr>
      <w:r>
        <w:rPr>
          <w:sz w:val="24"/>
        </w:rPr>
        <w:t xml:space="preserve">Е.Н.СОНИНА</w:t>
      </w:r>
    </w:p>
    <w:p>
      <w:pPr>
        <w:pStyle w:val="0"/>
        <w:ind w:firstLine="540"/>
        <w:jc w:val="both"/>
      </w:pPr>
      <w:r>
        <w:rPr>
          <w:sz w:val="24"/>
        </w:rPr>
      </w:r>
    </w:p>
    <w:p>
      <w:pPr>
        <w:pStyle w:val="0"/>
        <w:ind w:firstLine="540"/>
        <w:jc w:val="both"/>
      </w:pPr>
      <w:r>
        <w:rPr>
          <w:sz w:val="24"/>
        </w:rPr>
      </w:r>
    </w:p>
    <w:p>
      <w:pPr>
        <w:pStyle w:val="0"/>
        <w:jc w:val="both"/>
        <w:pBdr>
          <w:bottom w:val="single" w:sz="6" w:space="0" w:color="auto"/>
        </w:pBdr>
        <w:spacing w:before="100" w:after="100"/>
        <w:rPr>
          <w:sz w:val="2"/>
          <w:szCs w:val="2"/>
        </w:rPr>
      </w:pPr>
    </w:p>
    <w:sectPr>
      <w:headerReference w:type="default" r:id="rId2"/>
      <w:headerReference w:type="first" r:id="rId3"/>
      <w:footerReference w:type="default" r:id="rId5"/>
      <w:footerReference w:type="first" r:id="rId5"/>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Решение Первомайского районного суда города Мурманска от 02.11.2020 по делу N 2-3031/2020</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22.05.2025</w:t>
          </w:r>
        </w:p>
      </w:tc>
    </w:tr>
  </w:tbl>
  <w:p>
    <w:pPr>
      <w:pBdr>
        <w:bottom w:val="single" w:sz="12" w:space="0" w:color="auto"/>
      </w:pBdr>
      <w:rPr>
        <w:sz w:val="2"/>
        <w:szCs w:val="2"/>
      </w:rPr>
    </w:pPr>
  </w:p>
  <w:p/>
</w:hdr>
</file>

<file path=word/header2.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drawing>
              <wp:inline distT="0" distB="0" distL="0" distR="0">
                <wp:extent cx="1910715" cy="44577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1910715" cy="445770"/>
                        </a:xfrm>
                        <a:prstGeom prst="rect">
                          <a:avLst/>
                        </a:prstGeom>
                        <a:noFill/>
                        <a:ln>
                          <a:noFill/>
                        </a:ln>
                      </pic:spPr>
                    </pic:pic>
                  </a:graphicData>
                </a:graphic>
              </wp:inline>
            </w:drawing>
          </w:r>
          <w:r>
            <w:rPr>
              <w:rFonts w:ascii="Tahoma" w:hAnsi="Tahoma" w:cs="Tahoma"/>
              <w:sz w:val="18"/>
              <w:szCs w:val="18"/>
            </w:rPr>
            <w:br/>
          </w:r>
          <w:r>
            <w:rPr>
              <w:rFonts w:ascii="Tahoma" w:hAnsi="Tahoma" w:cs="Tahoma"/>
              <w:sz w:val="16"/>
              <w:szCs w:val="16"/>
            </w:rPr>
            <w:t>Решение Первомайского районного суда города Мурманска от 02.11.2020 по делу N 2-3031/2020</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22.05.2025</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Times New Roman" w:hAnsi="Times New Roman" w:cs="Times New Roman"/>
      <w:sz w:val="24"/>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4"/>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Tahoma" w:hAnsi="Tahoma" w:cs="Tahoma"/>
      <w:sz w:val="18"/>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Times New Roman" w:hAnsi="Times New Roman" w:cs="Times New Roman"/>
      <w:sz w:val="24"/>
    </w:rPr>
  </w:style>
  <w:style w:type="paragraph" w:customStyle="1" w:styleId="8">
    <w:name w:val="ConsPlusTextList"/>
    <w:pPr>
      <w:widowControl w:val="0"/>
      <w:autoSpaceDE w:val="0"/>
      <w:autoSpaceDN w:val="0"/>
    </w:pPr>
    <w:rPr>
      <w:rFonts w:ascii="Times New Roman" w:hAnsi="Times New Roman" w:cs="Times New Roman"/>
      <w:sz w:val="24"/>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header" Target="header1.xml"/>
	<Relationship Id="rId3" Type="http://schemas.openxmlformats.org/officeDocument/2006/relationships/header" Target="header2.xml"/>
	<Relationship Id="rId4" Type="http://schemas.openxmlformats.org/officeDocument/2006/relationships/image" Target="media/image1.png"/>
	<Relationship Id="rId5" Type="http://schemas.openxmlformats.org/officeDocument/2006/relationships/footer" Target="footer1.xml"/>
	<Relationship Id="rId6" Type="http://schemas.openxmlformats.org/officeDocument/2006/relationships/hyperlink" Target="https://login.consultant.ru/link/?req=doc&amp;base=LAW&amp;n=357134&amp;date=22.05.2025&amp;dst=715&amp;field=134" TargetMode = "External"/>
	<Relationship Id="rId7" Type="http://schemas.openxmlformats.org/officeDocument/2006/relationships/hyperlink" Target="https://login.consultant.ru/link/?req=doc&amp;base=LAW&amp;n=357134&amp;date=22.05.2025&amp;dst=715&amp;field=134" TargetMode = "External"/>
	<Relationship Id="rId8" Type="http://schemas.openxmlformats.org/officeDocument/2006/relationships/hyperlink" Target="https://login.consultant.ru/link/?req=doc&amp;base=LAW&amp;n=341893&amp;date=22.05.2025&amp;dst=101024&amp;field=134" TargetMode = "External"/>
	<Relationship Id="rId9" Type="http://schemas.openxmlformats.org/officeDocument/2006/relationships/hyperlink" Target="https://login.consultant.ru/link/?req=doc&amp;base=LAW&amp;n=341893&amp;date=22.05.2025&amp;dst=101139&amp;field=134" TargetMode = "External"/>
	<Relationship Id="rId10" Type="http://schemas.openxmlformats.org/officeDocument/2006/relationships/hyperlink" Target="https://login.consultant.ru/link/?req=doc&amp;base=LAW&amp;n=357134&amp;date=22.05.2025&amp;dst=164&amp;field=134" TargetMode = "External"/>
	<Relationship Id="rId11" Type="http://schemas.openxmlformats.org/officeDocument/2006/relationships/hyperlink" Target="https://login.consultant.ru/link/?req=doc&amp;base=LAW&amp;n=357134&amp;date=22.05.2025&amp;dst=100403&amp;field=134" TargetMode = "External"/>
	<Relationship Id="rId12" Type="http://schemas.openxmlformats.org/officeDocument/2006/relationships/hyperlink" Target="https://login.consultant.ru/link/?req=doc&amp;base=LAW&amp;n=358813&amp;date=22.05.2025" TargetMode = "External"/>
	<Relationship Id="rId13" Type="http://schemas.openxmlformats.org/officeDocument/2006/relationships/hyperlink" Target="https://login.consultant.ru/link/?req=doc&amp;base=LAW&amp;n=358813&amp;date=22.05.2025&amp;dst=100172&amp;field=134" TargetMode = "External"/>
	<Relationship Id="rId14" Type="http://schemas.openxmlformats.org/officeDocument/2006/relationships/hyperlink" Target="https://login.consultant.ru/link/?req=doc&amp;base=LAW&amp;n=355662&amp;date=22.05.2025&amp;dst=129&amp;field=134" TargetMode = "External"/>
	<Relationship Id="rId15" Type="http://schemas.openxmlformats.org/officeDocument/2006/relationships/hyperlink" Target="https://login.consultant.ru/link/?req=doc&amp;base=LAW&amp;n=355662&amp;date=22.05.2025&amp;dst=100255&amp;field=134" TargetMode = "External"/>
	<Relationship Id="rId16" Type="http://schemas.openxmlformats.org/officeDocument/2006/relationships/hyperlink" Target="https://login.consultant.ru/link/?req=doc&amp;base=LAW&amp;n=349217&amp;date=22.05.2025" TargetMode = "External"/>
	<Relationship Id="rId17" Type="http://schemas.openxmlformats.org/officeDocument/2006/relationships/hyperlink" Target="https://login.consultant.ru/link/?req=doc&amp;base=LAW&amp;n=359070&amp;date=22.05.2025" TargetMode = "External"/>
	<Relationship Id="rId18" Type="http://schemas.openxmlformats.org/officeDocument/2006/relationships/hyperlink" Target="https://login.consultant.ru/link/?req=doc&amp;base=LAW&amp;n=357116&amp;date=22.05.2025" TargetMode = "External"/>
	<Relationship Id="rId19" Type="http://schemas.openxmlformats.org/officeDocument/2006/relationships/hyperlink" Target="https://login.consultant.ru/link/?req=doc&amp;base=LAW&amp;n=358838&amp;date=22.05.2025&amp;dst=100957&amp;field=134" TargetMode = "External"/>
	<Relationship Id="rId20" Type="http://schemas.openxmlformats.org/officeDocument/2006/relationships/hyperlink" Target="https://login.consultant.ru/link/?req=doc&amp;base=LAW&amp;n=357134&amp;date=22.05.2025&amp;dst=100987&amp;field=134" TargetMode = "External"/>
	<Relationship Id="rId21" Type="http://schemas.openxmlformats.org/officeDocument/2006/relationships/hyperlink" Target="https://login.consultant.ru/link/?req=doc&amp;base=LAW&amp;n=357134&amp;date=22.05.2025&amp;dst=101814&amp;field=134" TargetMode = "External"/>
	<Relationship Id="rId22" Type="http://schemas.openxmlformats.org/officeDocument/2006/relationships/hyperlink" Target="https://login.consultant.ru/link/?req=doc&amp;base=LAW&amp;n=357134&amp;date=22.05.2025&amp;dst=56&amp;field=134" TargetMode = "External"/>
	<Relationship Id="rId23" Type="http://schemas.openxmlformats.org/officeDocument/2006/relationships/hyperlink" Target="https://login.consultant.ru/link/?req=doc&amp;base=LAW&amp;n=292682&amp;date=22.05.2025&amp;dst=19&amp;field=134" TargetMode = "External"/>
	<Relationship Id="rId24" Type="http://schemas.openxmlformats.org/officeDocument/2006/relationships/hyperlink" Target="https://login.consultant.ru/link/?req=doc&amp;base=LAW&amp;n=292682&amp;date=22.05.2025&amp;dst=23&amp;field=134" TargetMode = "External"/>
	<Relationship Id="rId25" Type="http://schemas.openxmlformats.org/officeDocument/2006/relationships/hyperlink" Target="https://login.consultant.ru/link/?req=doc&amp;base=LAW&amp;n=90664&amp;date=22.05.2025" TargetMode = "External"/>
	<Relationship Id="rId26" Type="http://schemas.openxmlformats.org/officeDocument/2006/relationships/hyperlink" Target="https://login.consultant.ru/link/?req=doc&amp;base=LAW&amp;n=357134&amp;date=22.05.2025&amp;dst=100675&amp;field=134" TargetMode = "External"/>
	<Relationship Id="rId27" Type="http://schemas.openxmlformats.org/officeDocument/2006/relationships/hyperlink" Target="https://login.consultant.ru/link/?req=doc&amp;base=LAW&amp;n=357134&amp;date=22.05.2025" TargetMode = "External"/>
	<Relationship Id="rId28" Type="http://schemas.openxmlformats.org/officeDocument/2006/relationships/hyperlink" Target="https://login.consultant.ru/link/?req=doc&amp;base=LAW&amp;n=357134&amp;date=22.05.2025&amp;dst=101825&amp;field=134" TargetMode = "External"/>
	<Relationship Id="rId29" Type="http://schemas.openxmlformats.org/officeDocument/2006/relationships/hyperlink" Target="https://login.consultant.ru/link/?req=doc&amp;base=LAW&amp;n=357134&amp;date=22.05.2025&amp;dst=562&amp;field=134" TargetMode = "External"/>
	<Relationship Id="rId30" Type="http://schemas.openxmlformats.org/officeDocument/2006/relationships/hyperlink" Target="https://login.consultant.ru/link/?req=doc&amp;base=LAW&amp;n=357134&amp;date=22.05.2025&amp;dst=101728&amp;field=134" TargetMode = "External"/>
	<Relationship Id="rId31" Type="http://schemas.openxmlformats.org/officeDocument/2006/relationships/hyperlink" Target="https://login.consultant.ru/link/?req=doc&amp;base=LAW&amp;n=357134&amp;date=22.05.2025&amp;dst=101827&amp;field=134" TargetMode = "External"/>
	<Relationship Id="rId32" Type="http://schemas.openxmlformats.org/officeDocument/2006/relationships/hyperlink" Target="https://login.consultant.ru/link/?req=doc&amp;base=LAW&amp;n=357134&amp;date=22.05.2025&amp;dst=100948&amp;field=134" TargetMode = "External"/>
	<Relationship Id="rId33" Type="http://schemas.openxmlformats.org/officeDocument/2006/relationships/hyperlink" Target="https://login.consultant.ru/link/?req=doc&amp;base=LAW&amp;n=357134&amp;date=22.05.2025" TargetMode = "External"/>
	<Relationship Id="rId34" Type="http://schemas.openxmlformats.org/officeDocument/2006/relationships/hyperlink" Target="https://login.consultant.ru/link/?req=doc&amp;base=LAW&amp;n=357134&amp;date=22.05.2025&amp;dst=2252&amp;field=134" TargetMode = "External"/>
	<Relationship Id="rId35" Type="http://schemas.openxmlformats.org/officeDocument/2006/relationships/hyperlink" Target="https://login.consultant.ru/link/?req=doc&amp;base=LAW&amp;n=357134&amp;date=22.05.2025&amp;dst=2252&amp;field=134" TargetMode = "External"/>
	<Relationship Id="rId36" Type="http://schemas.openxmlformats.org/officeDocument/2006/relationships/hyperlink" Target="https://login.consultant.ru/link/?req=doc&amp;base=LAW&amp;n=357134&amp;date=22.05.2025&amp;dst=100956&amp;field=134" TargetMode = "External"/>
	<Relationship Id="rId37" Type="http://schemas.openxmlformats.org/officeDocument/2006/relationships/hyperlink" Target="https://login.consultant.ru/link/?req=doc&amp;base=LAW&amp;n=357134&amp;date=22.05.2025&amp;dst=101150&amp;field=134" TargetMode = "External"/>
	<Relationship Id="rId38" Type="http://schemas.openxmlformats.org/officeDocument/2006/relationships/hyperlink" Target="https://login.consultant.ru/link/?req=doc&amp;base=LAW&amp;n=354694&amp;date=22.05.2025&amp;dst=187&amp;field=134" TargetMode = "External"/>
	<Relationship Id="rId39" Type="http://schemas.openxmlformats.org/officeDocument/2006/relationships/hyperlink" Target="https://login.consultant.ru/link/?req=doc&amp;base=LAW&amp;n=354694&amp;date=22.05.2025&amp;dst=211&amp;field=134" TargetMode = "External"/>
	<Relationship Id="rId40" Type="http://schemas.openxmlformats.org/officeDocument/2006/relationships/hyperlink" Target="https://login.consultant.ru/link/?req=doc&amp;base=LAW&amp;n=354694&amp;date=22.05.2025&amp;dst=220&amp;field=134" TargetMode = "External"/>
	<Relationship Id="rId41" Type="http://schemas.openxmlformats.org/officeDocument/2006/relationships/hyperlink" Target="https://login.consultant.ru/link/?req=doc&amp;base=LAW&amp;n=354694&amp;date=22.05.2025&amp;dst=100032&amp;field=134" TargetMode = "External"/>
	<Relationship Id="rId42" Type="http://schemas.openxmlformats.org/officeDocument/2006/relationships/hyperlink" Target="https://login.consultant.ru/link/?req=doc&amp;base=LAW&amp;n=354694&amp;date=22.05.2025&amp;dst=133&amp;field=134" TargetMode = "External"/>
	<Relationship Id="rId43" Type="http://schemas.openxmlformats.org/officeDocument/2006/relationships/hyperlink" Target="https://login.consultant.ru/link/?req=doc&amp;base=LAW&amp;n=354694&amp;date=22.05.2025&amp;dst=236&amp;field=134" TargetMode = "External"/>
	<Relationship Id="rId44" Type="http://schemas.openxmlformats.org/officeDocument/2006/relationships/hyperlink" Target="https://login.consultant.ru/link/?req=doc&amp;base=LAW&amp;n=354694&amp;date=22.05.2025&amp;dst=236&amp;field=134" TargetMode = "External"/>
	<Relationship Id="rId45" Type="http://schemas.openxmlformats.org/officeDocument/2006/relationships/hyperlink" Target="https://login.consultant.ru/link/?req=doc&amp;base=LAW&amp;n=341912&amp;date=22.05.2025&amp;dst=100042&amp;field=134" TargetMode = "External"/>
	<Relationship Id="rId46" Type="http://schemas.openxmlformats.org/officeDocument/2006/relationships/hyperlink" Target="https://login.consultant.ru/link/?req=doc&amp;base=LAW&amp;n=349079&amp;date=22.05.2025&amp;dst=100008&amp;field=134" TargetMode = "External"/>
	<Relationship Id="rId47" Type="http://schemas.openxmlformats.org/officeDocument/2006/relationships/hyperlink" Target="https://login.consultant.ru/link/?req=doc&amp;base=LAW&amp;n=354694&amp;date=22.05.2025" TargetMode = "External"/>
	<Relationship Id="rId48" Type="http://schemas.openxmlformats.org/officeDocument/2006/relationships/hyperlink" Target="https://login.consultant.ru/link/?req=doc&amp;base=LAW&amp;n=349079&amp;date=22.05.2025&amp;dst=100010&amp;field=134" TargetMode = "External"/>
	<Relationship Id="rId49" Type="http://schemas.openxmlformats.org/officeDocument/2006/relationships/hyperlink" Target="https://login.consultant.ru/link/?req=doc&amp;base=LAW&amp;n=357134&amp;date=22.05.2025&amp;dst=101536&amp;field=134" TargetMode = "External"/>
	<Relationship Id="rId50" Type="http://schemas.openxmlformats.org/officeDocument/2006/relationships/hyperlink" Target="https://login.consultant.ru/link/?req=doc&amp;base=ARB&amp;n=198424&amp;date=22.05.2025" TargetMode = "External"/>
	<Relationship Id="rId51" Type="http://schemas.openxmlformats.org/officeDocument/2006/relationships/hyperlink" Target="https://login.consultant.ru/link/?req=doc&amp;base=LAW&amp;n=189366&amp;date=22.05.2025&amp;dst=100386&amp;field=134" TargetMode = "External"/>
	<Relationship Id="rId52" Type="http://schemas.openxmlformats.org/officeDocument/2006/relationships/hyperlink" Target="https://login.consultant.ru/link/?req=doc&amp;base=LAW&amp;n=357134&amp;date=22.05.2025&amp;dst=101536&amp;field=134" TargetMode = "External"/>
	<Relationship Id="rId53" Type="http://schemas.openxmlformats.org/officeDocument/2006/relationships/hyperlink" Target="https://login.consultant.ru/link/?req=doc&amp;base=LAW&amp;n=189366&amp;date=22.05.2025&amp;dst=100386&amp;field=134" TargetMode = "External"/>
	<Relationship Id="rId54" Type="http://schemas.openxmlformats.org/officeDocument/2006/relationships/hyperlink" Target="https://login.consultant.ru/link/?req=doc&amp;base=LAW&amp;n=358838&amp;date=22.05.2025&amp;dst=100491&amp;field=134" TargetMode = "External"/>
	<Relationship Id="rId55" Type="http://schemas.openxmlformats.org/officeDocument/2006/relationships/hyperlink" Target="https://login.consultant.ru/link/?req=doc&amp;base=LAW&amp;n=358838&amp;date=22.05.2025&amp;dst=100908&amp;field=134" TargetMode = "External"/>
	<Relationship Id="rId56" Type="http://schemas.openxmlformats.org/officeDocument/2006/relationships/hyperlink" Target="https://login.consultant.ru/link/?req=doc&amp;base=LAW&amp;n=358838&amp;date=22.05.2025&amp;dst=571&amp;field=134" TargetMode = "External"/>
</Relationships>
</file>

<file path=word/_rels/foot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2.xml.rels>&#65279;<?xml version="1.0" encoding="UTF-8" standalone="yes"?>
<Relationships xmlns="http://schemas.openxmlformats.org/package/2006/relationships">
	<Relationship Id="rId1" Type="http://schemas.openxmlformats.org/officeDocument/2006/relationships/hyperlink" Target="https://www.consultant.ru" TargetMode = "External"/>
	<Relationship Id="rId2" Type="http://schemas.openxmlformats.org/officeDocument/2006/relationships/image" Target="media/image1.png"/>
</Relationships>
</file>

<file path=docProps/app.xml><?xml version="1.0" encoding="utf-8"?>
<Properties xmlns="http://schemas.openxmlformats.org/officeDocument/2006/extended-properties" xmlns:vt="http://schemas.openxmlformats.org/officeDocument/2006/docPropsVTypes">
  <Application>КонсультантПлюс Версия 4024.00.50</Application>
  <Company>КонсультантПлюс Версия 4024.00.50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Решение Первомайского районного суда города Мурманска от 02.11.2020 по делу N 2-3031/2020
Требование: О взыскании заработной платы и компенсации морального вреда.
Решение: Требование удовлетворено в части.</dc:title>
  <dcterms:created xsi:type="dcterms:W3CDTF">2025-05-22T12:28:04Z</dcterms:created>
</cp:coreProperties>
</file>